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D4F9FA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903839">
        <w:rPr>
          <w:bCs/>
          <w:noProof w:val="0"/>
          <w:sz w:val="24"/>
          <w:szCs w:val="24"/>
        </w:rPr>
        <w:t>10103</w:t>
      </w:r>
    </w:p>
    <w:p w14:paraId="11776FA6" w14:textId="542E0431" w:rsidR="00A209D6" w:rsidRPr="00465587" w:rsidRDefault="00A17176" w:rsidP="00A209D6">
      <w:pPr>
        <w:pStyle w:val="Header"/>
        <w:tabs>
          <w:tab w:val="right" w:pos="9639"/>
        </w:tabs>
        <w:rPr>
          <w:rFonts w:eastAsia="SimSun"/>
          <w:bCs/>
          <w:sz w:val="24"/>
          <w:szCs w:val="24"/>
          <w:lang w:eastAsia="zh-CN"/>
        </w:rPr>
      </w:pPr>
      <w:r>
        <w:rPr>
          <w:rFonts w:eastAsia="SimSun"/>
          <w:bCs/>
          <w:sz w:val="24"/>
          <w:szCs w:val="24"/>
          <w:lang w:eastAsia="zh-CN"/>
        </w:rPr>
        <w:t>10</w:t>
      </w:r>
      <w:r w:rsidR="005C7CD5" w:rsidRPr="005C7CD5">
        <w:rPr>
          <w:rFonts w:eastAsia="SimSun"/>
          <w:bCs/>
          <w:sz w:val="24"/>
          <w:szCs w:val="24"/>
          <w:lang w:eastAsia="zh-CN"/>
        </w:rPr>
        <w:t xml:space="preserve"> – </w:t>
      </w:r>
      <w:r>
        <w:rPr>
          <w:rFonts w:eastAsia="SimSun"/>
          <w:bCs/>
          <w:sz w:val="24"/>
          <w:szCs w:val="24"/>
          <w:lang w:eastAsia="zh-CN"/>
        </w:rPr>
        <w:t>19</w:t>
      </w:r>
      <w:r w:rsidR="005C7CD5" w:rsidRPr="005C7CD5">
        <w:rPr>
          <w:rFonts w:eastAsia="SimSun"/>
          <w:bCs/>
          <w:sz w:val="24"/>
          <w:szCs w:val="24"/>
          <w:lang w:eastAsia="zh-CN"/>
        </w:rPr>
        <w:t xml:space="preserve"> </w:t>
      </w:r>
      <w:r>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1D8B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400F">
        <w:rPr>
          <w:rFonts w:cs="Arial"/>
          <w:b/>
          <w:bCs/>
          <w:sz w:val="24"/>
          <w:lang w:eastAsia="ja-JP"/>
        </w:rPr>
        <w:t>8.18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8AF3D0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5D72">
        <w:rPr>
          <w:rFonts w:ascii="Arial" w:hAnsi="Arial" w:cs="Arial"/>
          <w:b/>
          <w:bCs/>
          <w:sz w:val="24"/>
        </w:rPr>
        <w:t xml:space="preserve">Proposed answers to SA2 LS on </w:t>
      </w:r>
      <w:r w:rsidR="00385D72">
        <w:rPr>
          <w:rFonts w:ascii="Arial" w:hAnsi="Arial" w:cs="Arial"/>
          <w:b/>
          <w:sz w:val="22"/>
          <w:szCs w:val="22"/>
          <w:lang w:eastAsia="en-GB"/>
        </w:rPr>
        <w:t>RAN dependency of FS_eNS_Ph3 (R2-220</w:t>
      </w:r>
      <w:r w:rsidR="00C20827" w:rsidRPr="00C20827">
        <w:rPr>
          <w:rFonts w:ascii="Arial" w:hAnsi="Arial" w:cs="Arial"/>
          <w:b/>
          <w:sz w:val="22"/>
          <w:szCs w:val="22"/>
          <w:lang w:eastAsia="en-GB"/>
        </w:rPr>
        <w:t>9355</w:t>
      </w:r>
      <w:r w:rsidR="00385D72">
        <w:rPr>
          <w:rFonts w:ascii="Arial" w:hAnsi="Arial" w:cs="Arial"/>
          <w:b/>
          <w:sz w:val="22"/>
          <w:szCs w:val="22"/>
          <w:lang w:eastAsia="en-GB"/>
        </w:rPr>
        <w:t>/SA2-2207435)</w:t>
      </w:r>
    </w:p>
    <w:p w14:paraId="25F387E8" w14:textId="12BE308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B5357" w:rsidRPr="006B5357">
        <w:rPr>
          <w:rFonts w:ascii="Arial" w:hAnsi="Arial" w:cs="Arial"/>
          <w:b/>
          <w:bCs/>
          <w:sz w:val="24"/>
        </w:rPr>
        <w:t>FS_eNS_Ph3</w:t>
      </w:r>
      <w:r w:rsidRPr="00112F1A">
        <w:rPr>
          <w:rFonts w:ascii="Arial" w:hAnsi="Arial" w:cs="Arial"/>
          <w:b/>
          <w:bCs/>
          <w:sz w:val="24"/>
        </w:rPr>
        <w:t xml:space="preserve"> </w:t>
      </w:r>
      <w:r>
        <w:rPr>
          <w:rFonts w:ascii="Arial" w:hAnsi="Arial" w:cs="Arial"/>
          <w:b/>
          <w:bCs/>
          <w:sz w:val="24"/>
        </w:rPr>
        <w:t xml:space="preserve">- Release </w:t>
      </w:r>
      <w:r w:rsidR="00385D7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771E592" w14:textId="293892B7" w:rsidR="00385D72" w:rsidRDefault="00385D72" w:rsidP="009339CB">
      <w:r>
        <w:t xml:space="preserve">SA2 </w:t>
      </w:r>
      <w:r w:rsidR="00C65DEB">
        <w:t xml:space="preserve">sent </w:t>
      </w:r>
      <w:r>
        <w:t xml:space="preserve">an LS on </w:t>
      </w:r>
      <w:r w:rsidRPr="00385D72">
        <w:t>RAN dependency of FS_eNS_Ph3</w:t>
      </w:r>
      <w:r>
        <w:t xml:space="preserve"> (</w:t>
      </w:r>
      <w:hyperlink r:id="rId12" w:history="1">
        <w:r w:rsidR="000A286C">
          <w:rPr>
            <w:rStyle w:val="Hyperlink"/>
          </w:rPr>
          <w:t>R2-2209355</w:t>
        </w:r>
      </w:hyperlink>
      <w:r w:rsidRPr="00385D72">
        <w:t>/SA2-2207435)</w:t>
      </w:r>
      <w:r>
        <w:t>. This paper proposes answers to the questions that are in the scope of RAN2.</w:t>
      </w:r>
    </w:p>
    <w:p w14:paraId="7D484B6E" w14:textId="731A214A" w:rsidR="009339CB" w:rsidRPr="006E13D1" w:rsidRDefault="009339CB" w:rsidP="009339CB">
      <w:pPr>
        <w:pStyle w:val="Heading1"/>
      </w:pPr>
      <w:r w:rsidRPr="006E13D1">
        <w:t>2</w:t>
      </w:r>
      <w:r w:rsidRPr="006E13D1">
        <w:tab/>
      </w:r>
      <w:r w:rsidR="00385D72">
        <w:t>Discussion</w:t>
      </w:r>
    </w:p>
    <w:p w14:paraId="5982B445" w14:textId="2EEFF6AC" w:rsidR="009339CB" w:rsidRPr="006E13D1" w:rsidRDefault="009339CB" w:rsidP="009339CB">
      <w:pPr>
        <w:pStyle w:val="Heading2"/>
      </w:pPr>
      <w:r>
        <w:t>2</w:t>
      </w:r>
      <w:r w:rsidRPr="006E13D1">
        <w:t>.1</w:t>
      </w:r>
      <w:r w:rsidRPr="006E13D1">
        <w:tab/>
      </w:r>
      <w:r w:rsidR="00385D72">
        <w:t>Question 1</w:t>
      </w:r>
    </w:p>
    <w:p w14:paraId="3C165F4E" w14:textId="70891687" w:rsidR="00385D72" w:rsidRDefault="00385D72" w:rsidP="009339CB">
      <w:r>
        <w:t>The first question of SA2 is the following</w:t>
      </w:r>
    </w:p>
    <w:p w14:paraId="2A97A43C" w14:textId="56323F3D" w:rsidR="00385D72" w:rsidRDefault="00385D72" w:rsidP="00385D72">
      <w:pPr>
        <w:pBdr>
          <w:top w:val="single" w:sz="4" w:space="1" w:color="auto"/>
          <w:left w:val="single" w:sz="4" w:space="4" w:color="auto"/>
          <w:bottom w:val="single" w:sz="4" w:space="1" w:color="auto"/>
          <w:right w:val="single" w:sz="4" w:space="4" w:color="auto"/>
        </w:pBdr>
        <w:ind w:left="284"/>
      </w:pPr>
      <w:r w:rsidRPr="00385D72">
        <w:rPr>
          <w:rFonts w:eastAsia="Malgun Gothic"/>
          <w:highlight w:val="yellow"/>
        </w:rPr>
        <w:t>Whether NG</w:t>
      </w:r>
      <w:r w:rsidRPr="00385D72">
        <w:rPr>
          <w:rFonts w:asciiTheme="minorEastAsia" w:hAnsiTheme="minorEastAsia" w:hint="eastAsia"/>
          <w:highlight w:val="yellow"/>
          <w:lang w:eastAsia="zh-CN"/>
        </w:rPr>
        <w:t>-</w:t>
      </w:r>
      <w:r w:rsidRPr="00385D72">
        <w:rPr>
          <w:rFonts w:eastAsia="Malgun Gothic"/>
          <w:highlight w:val="yellow"/>
        </w:rPr>
        <w:t xml:space="preserve">RAN can broadcast one or more Secondary TAIs (up to a number RAN2 agrees, we note that for NTN is already possible to broadcast TWO TACs) via an updated SIB or new </w:t>
      </w:r>
      <w:proofErr w:type="gramStart"/>
      <w:r w:rsidRPr="00385D72">
        <w:rPr>
          <w:rFonts w:eastAsia="Malgun Gothic"/>
          <w:highlight w:val="yellow"/>
        </w:rPr>
        <w:t>SIB</w:t>
      </w:r>
      <w:r>
        <w:rPr>
          <w:rFonts w:eastAsia="Malgun Gothic"/>
        </w:rPr>
        <w:t>, and</w:t>
      </w:r>
      <w:proofErr w:type="gramEnd"/>
      <w:r>
        <w:rPr>
          <w:rFonts w:eastAsia="Malgun Gothic"/>
        </w:rPr>
        <w:t xml:space="preserve"> report them to the CN and between </w:t>
      </w:r>
      <w:proofErr w:type="spellStart"/>
      <w:r>
        <w:rPr>
          <w:rFonts w:eastAsia="Malgun Gothic"/>
        </w:rPr>
        <w:t>gNBs</w:t>
      </w:r>
      <w:proofErr w:type="spellEnd"/>
      <w:r>
        <w:rPr>
          <w:rFonts w:eastAsia="Malgun Gothic"/>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71363CFB" w14:textId="31061AD9" w:rsidR="00385D72" w:rsidRDefault="00385D72" w:rsidP="009339CB">
      <w:r>
        <w:t>Our view is that RAN2 should answer on the feasibility of broadcasting additional TACs (text highlighted by yellow), and the rest of the question is in the scope of RAN3.</w:t>
      </w:r>
    </w:p>
    <w:p w14:paraId="2D49DF34" w14:textId="1E31B53D" w:rsidR="00385D72" w:rsidRDefault="00385D72" w:rsidP="009339CB">
      <w:r>
        <w:t>In Rel-17 during the specification of NTN WI the support of advertising additional TACs has been enabled</w:t>
      </w:r>
      <w:r w:rsidR="005113AD">
        <w:t xml:space="preserve"> (see highlighted text in ASN.1 encoding)</w:t>
      </w:r>
      <w:r>
        <w:t>:</w:t>
      </w:r>
    </w:p>
    <w:p w14:paraId="3629D27F"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color w:val="808080"/>
          <w:sz w:val="16"/>
          <w:lang w:eastAsia="en-GB"/>
        </w:rPr>
        <w:t>-- ASN1START</w:t>
      </w:r>
    </w:p>
    <w:p w14:paraId="7D7D23F4"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color w:val="808080"/>
          <w:sz w:val="16"/>
          <w:lang w:eastAsia="en-GB"/>
        </w:rPr>
        <w:t>-- TAG-PLMN-IDENTITYINFOLIST-START</w:t>
      </w:r>
    </w:p>
    <w:p w14:paraId="44D95554"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AB63EF"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PLMN-IdentityInfoList ::=               </w:t>
      </w:r>
      <w:r w:rsidRPr="005113AD">
        <w:rPr>
          <w:rFonts w:ascii="Courier New" w:hAnsi="Courier New"/>
          <w:noProof/>
          <w:color w:val="993366"/>
          <w:sz w:val="16"/>
          <w:lang w:eastAsia="en-GB"/>
        </w:rPr>
        <w:t>SEQUENCE</w:t>
      </w:r>
      <w:r w:rsidRPr="005113AD">
        <w:rPr>
          <w:rFonts w:ascii="Courier New" w:hAnsi="Courier New"/>
          <w:noProof/>
          <w:sz w:val="16"/>
          <w:lang w:eastAsia="en-GB"/>
        </w:rPr>
        <w:t xml:space="preserve"> (</w:t>
      </w:r>
      <w:r w:rsidRPr="005113AD">
        <w:rPr>
          <w:rFonts w:ascii="Courier New" w:hAnsi="Courier New"/>
          <w:noProof/>
          <w:color w:val="993366"/>
          <w:sz w:val="16"/>
          <w:lang w:eastAsia="en-GB"/>
        </w:rPr>
        <w:t>SIZE</w:t>
      </w:r>
      <w:r w:rsidRPr="005113AD">
        <w:rPr>
          <w:rFonts w:ascii="Courier New" w:hAnsi="Courier New"/>
          <w:noProof/>
          <w:sz w:val="16"/>
          <w:lang w:eastAsia="en-GB"/>
        </w:rPr>
        <w:t xml:space="preserve"> (1..maxPLMN))</w:t>
      </w:r>
      <w:r w:rsidRPr="005113AD">
        <w:rPr>
          <w:rFonts w:ascii="Courier New" w:hAnsi="Courier New"/>
          <w:noProof/>
          <w:color w:val="993366"/>
          <w:sz w:val="16"/>
          <w:lang w:eastAsia="en-GB"/>
        </w:rPr>
        <w:t xml:space="preserve"> OF</w:t>
      </w:r>
      <w:r w:rsidRPr="005113AD">
        <w:rPr>
          <w:rFonts w:ascii="Courier New" w:hAnsi="Courier New"/>
          <w:noProof/>
          <w:sz w:val="16"/>
          <w:lang w:eastAsia="en-GB"/>
        </w:rPr>
        <w:t xml:space="preserve"> PLMN-IdentityInfo</w:t>
      </w:r>
    </w:p>
    <w:p w14:paraId="2A25C1A9"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833136"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PLMN-IdentityInfo ::=                   </w:t>
      </w:r>
      <w:r w:rsidRPr="005113AD">
        <w:rPr>
          <w:rFonts w:ascii="Courier New" w:hAnsi="Courier New"/>
          <w:noProof/>
          <w:color w:val="993366"/>
          <w:sz w:val="16"/>
          <w:lang w:eastAsia="en-GB"/>
        </w:rPr>
        <w:t>SEQUENCE</w:t>
      </w:r>
      <w:r w:rsidRPr="005113AD">
        <w:rPr>
          <w:rFonts w:ascii="Courier New" w:hAnsi="Courier New"/>
          <w:noProof/>
          <w:sz w:val="16"/>
          <w:lang w:eastAsia="en-GB"/>
        </w:rPr>
        <w:t xml:space="preserve"> {</w:t>
      </w:r>
    </w:p>
    <w:p w14:paraId="15039CAB"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plmn-IdentityList                       </w:t>
      </w:r>
      <w:r w:rsidRPr="005113AD">
        <w:rPr>
          <w:rFonts w:ascii="Courier New" w:hAnsi="Courier New"/>
          <w:noProof/>
          <w:color w:val="993366"/>
          <w:sz w:val="16"/>
          <w:lang w:eastAsia="en-GB"/>
        </w:rPr>
        <w:t>SEQUENCE</w:t>
      </w:r>
      <w:r w:rsidRPr="005113AD">
        <w:rPr>
          <w:rFonts w:ascii="Courier New" w:hAnsi="Courier New"/>
          <w:noProof/>
          <w:sz w:val="16"/>
          <w:lang w:eastAsia="en-GB"/>
        </w:rPr>
        <w:t xml:space="preserve"> (</w:t>
      </w:r>
      <w:r w:rsidRPr="005113AD">
        <w:rPr>
          <w:rFonts w:ascii="Courier New" w:hAnsi="Courier New"/>
          <w:noProof/>
          <w:color w:val="993366"/>
          <w:sz w:val="16"/>
          <w:lang w:eastAsia="en-GB"/>
        </w:rPr>
        <w:t>SIZE</w:t>
      </w:r>
      <w:r w:rsidRPr="005113AD">
        <w:rPr>
          <w:rFonts w:ascii="Courier New" w:hAnsi="Courier New"/>
          <w:noProof/>
          <w:sz w:val="16"/>
          <w:lang w:eastAsia="en-GB"/>
        </w:rPr>
        <w:t xml:space="preserve"> (1..maxPLMN))</w:t>
      </w:r>
      <w:r w:rsidRPr="005113AD">
        <w:rPr>
          <w:rFonts w:ascii="Courier New" w:hAnsi="Courier New"/>
          <w:noProof/>
          <w:color w:val="993366"/>
          <w:sz w:val="16"/>
          <w:lang w:eastAsia="en-GB"/>
        </w:rPr>
        <w:t xml:space="preserve"> OF</w:t>
      </w:r>
      <w:r w:rsidRPr="005113AD">
        <w:rPr>
          <w:rFonts w:ascii="Courier New" w:hAnsi="Courier New"/>
          <w:noProof/>
          <w:sz w:val="16"/>
          <w:lang w:eastAsia="en-GB"/>
        </w:rPr>
        <w:t xml:space="preserve"> PLMN-Identity,</w:t>
      </w:r>
    </w:p>
    <w:p w14:paraId="469DFA80"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sz w:val="16"/>
          <w:lang w:eastAsia="en-GB"/>
        </w:rPr>
        <w:t xml:space="preserve">    trackingAreaCode                        TrackingAreaCode                                            </w:t>
      </w:r>
      <w:r w:rsidRPr="005113AD">
        <w:rPr>
          <w:rFonts w:ascii="Courier New" w:hAnsi="Courier New"/>
          <w:noProof/>
          <w:color w:val="993366"/>
          <w:sz w:val="16"/>
          <w:lang w:eastAsia="en-GB"/>
        </w:rPr>
        <w:t>OPTIONAL</w:t>
      </w:r>
      <w:r w:rsidRPr="005113AD">
        <w:rPr>
          <w:rFonts w:ascii="Courier New" w:hAnsi="Courier New"/>
          <w:noProof/>
          <w:sz w:val="16"/>
          <w:lang w:eastAsia="en-GB"/>
        </w:rPr>
        <w:t xml:space="preserve">,       </w:t>
      </w:r>
      <w:r w:rsidRPr="005113AD">
        <w:rPr>
          <w:rFonts w:ascii="Courier New" w:hAnsi="Courier New"/>
          <w:noProof/>
          <w:color w:val="808080"/>
          <w:sz w:val="16"/>
          <w:lang w:eastAsia="en-GB"/>
        </w:rPr>
        <w:t>-- Need R</w:t>
      </w:r>
    </w:p>
    <w:p w14:paraId="359FEB0D"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sz w:val="16"/>
          <w:lang w:eastAsia="en-GB"/>
        </w:rPr>
        <w:t xml:space="preserve">    ranac                                   RAN-AreaCode                                                </w:t>
      </w:r>
      <w:r w:rsidRPr="005113AD">
        <w:rPr>
          <w:rFonts w:ascii="Courier New" w:hAnsi="Courier New"/>
          <w:noProof/>
          <w:color w:val="993366"/>
          <w:sz w:val="16"/>
          <w:lang w:eastAsia="en-GB"/>
        </w:rPr>
        <w:t>OPTIONAL</w:t>
      </w:r>
      <w:r w:rsidRPr="005113AD">
        <w:rPr>
          <w:rFonts w:ascii="Courier New" w:hAnsi="Courier New"/>
          <w:noProof/>
          <w:sz w:val="16"/>
          <w:lang w:eastAsia="en-GB"/>
        </w:rPr>
        <w:t xml:space="preserve">,       </w:t>
      </w:r>
      <w:r w:rsidRPr="005113AD">
        <w:rPr>
          <w:rFonts w:ascii="Courier New" w:hAnsi="Courier New"/>
          <w:noProof/>
          <w:color w:val="808080"/>
          <w:sz w:val="16"/>
          <w:lang w:eastAsia="en-GB"/>
        </w:rPr>
        <w:t>-- Need R</w:t>
      </w:r>
    </w:p>
    <w:p w14:paraId="53091070"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cellIdentity                            CellIdentity,</w:t>
      </w:r>
    </w:p>
    <w:p w14:paraId="1DC873CD"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cellReservedForOperatorUse              </w:t>
      </w:r>
      <w:r w:rsidRPr="005113AD">
        <w:rPr>
          <w:rFonts w:ascii="Courier New" w:hAnsi="Courier New"/>
          <w:noProof/>
          <w:color w:val="993366"/>
          <w:sz w:val="16"/>
          <w:lang w:eastAsia="en-GB"/>
        </w:rPr>
        <w:t>ENUMERATED</w:t>
      </w:r>
      <w:r w:rsidRPr="005113AD">
        <w:rPr>
          <w:rFonts w:ascii="Courier New" w:hAnsi="Courier New"/>
          <w:noProof/>
          <w:sz w:val="16"/>
          <w:lang w:eastAsia="en-GB"/>
        </w:rPr>
        <w:t xml:space="preserve"> {reserved, notReserved},</w:t>
      </w:r>
    </w:p>
    <w:p w14:paraId="2E0F5485"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w:t>
      </w:r>
    </w:p>
    <w:p w14:paraId="1D2A2C03"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w:t>
      </w:r>
    </w:p>
    <w:p w14:paraId="75E743AE"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sz w:val="16"/>
          <w:lang w:eastAsia="en-GB"/>
        </w:rPr>
        <w:t xml:space="preserve">    iab-Support-r16                     </w:t>
      </w:r>
      <w:r w:rsidRPr="005113AD">
        <w:rPr>
          <w:rFonts w:ascii="Courier New" w:hAnsi="Courier New"/>
          <w:noProof/>
          <w:color w:val="993366"/>
          <w:sz w:val="16"/>
          <w:lang w:eastAsia="en-GB"/>
        </w:rPr>
        <w:t>ENUMERATED</w:t>
      </w:r>
      <w:r w:rsidRPr="005113AD">
        <w:rPr>
          <w:rFonts w:ascii="Courier New" w:hAnsi="Courier New"/>
          <w:noProof/>
          <w:sz w:val="16"/>
          <w:lang w:eastAsia="en-GB"/>
        </w:rPr>
        <w:t xml:space="preserve"> {true}                                               </w:t>
      </w:r>
      <w:r w:rsidRPr="005113AD">
        <w:rPr>
          <w:rFonts w:ascii="Courier New" w:hAnsi="Courier New"/>
          <w:noProof/>
          <w:color w:val="993366"/>
          <w:sz w:val="16"/>
          <w:lang w:eastAsia="en-GB"/>
        </w:rPr>
        <w:t>OPTIONAL</w:t>
      </w:r>
      <w:r w:rsidRPr="005113AD">
        <w:rPr>
          <w:rFonts w:ascii="Courier New" w:hAnsi="Courier New"/>
          <w:noProof/>
          <w:sz w:val="16"/>
          <w:lang w:eastAsia="en-GB"/>
        </w:rPr>
        <w:t xml:space="preserve">       </w:t>
      </w:r>
      <w:r w:rsidRPr="005113AD">
        <w:rPr>
          <w:rFonts w:ascii="Courier New" w:hAnsi="Courier New"/>
          <w:noProof/>
          <w:color w:val="808080"/>
          <w:sz w:val="16"/>
          <w:lang w:eastAsia="en-GB"/>
        </w:rPr>
        <w:t>-- Need S</w:t>
      </w:r>
    </w:p>
    <w:p w14:paraId="441C6D30"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w:t>
      </w:r>
    </w:p>
    <w:p w14:paraId="11959166"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w:t>
      </w:r>
    </w:p>
    <w:p w14:paraId="31F7AA0E"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sz w:val="16"/>
          <w:lang w:eastAsia="en-GB"/>
        </w:rPr>
        <w:t xml:space="preserve">    </w:t>
      </w:r>
      <w:r w:rsidRPr="005113AD">
        <w:rPr>
          <w:rFonts w:ascii="Courier New" w:hAnsi="Courier New"/>
          <w:noProof/>
          <w:sz w:val="16"/>
          <w:highlight w:val="yellow"/>
          <w:lang w:eastAsia="en-GB"/>
        </w:rPr>
        <w:t xml:space="preserve">trackingAreaList-r17                </w:t>
      </w:r>
      <w:r w:rsidRPr="005113AD">
        <w:rPr>
          <w:rFonts w:ascii="Courier New" w:hAnsi="Courier New"/>
          <w:noProof/>
          <w:color w:val="993366"/>
          <w:sz w:val="16"/>
          <w:highlight w:val="yellow"/>
          <w:lang w:eastAsia="en-GB"/>
        </w:rPr>
        <w:t>SEQUENCE</w:t>
      </w:r>
      <w:r w:rsidRPr="005113AD">
        <w:rPr>
          <w:rFonts w:ascii="Courier New" w:hAnsi="Courier New"/>
          <w:noProof/>
          <w:sz w:val="16"/>
          <w:highlight w:val="yellow"/>
          <w:lang w:eastAsia="en-GB"/>
        </w:rPr>
        <w:t xml:space="preserve"> (</w:t>
      </w:r>
      <w:r w:rsidRPr="005113AD">
        <w:rPr>
          <w:rFonts w:ascii="Courier New" w:hAnsi="Courier New"/>
          <w:noProof/>
          <w:color w:val="993366"/>
          <w:sz w:val="16"/>
          <w:highlight w:val="yellow"/>
          <w:lang w:eastAsia="en-GB"/>
        </w:rPr>
        <w:t>SIZE</w:t>
      </w:r>
      <w:r w:rsidRPr="005113AD">
        <w:rPr>
          <w:rFonts w:ascii="Courier New" w:hAnsi="Courier New"/>
          <w:noProof/>
          <w:sz w:val="16"/>
          <w:highlight w:val="yellow"/>
          <w:lang w:eastAsia="en-GB"/>
        </w:rPr>
        <w:t xml:space="preserve"> (1..maxTAC-r17))</w:t>
      </w:r>
      <w:r w:rsidRPr="005113AD">
        <w:rPr>
          <w:rFonts w:ascii="Courier New" w:hAnsi="Courier New"/>
          <w:noProof/>
          <w:color w:val="993366"/>
          <w:sz w:val="16"/>
          <w:highlight w:val="yellow"/>
          <w:lang w:eastAsia="en-GB"/>
        </w:rPr>
        <w:t xml:space="preserve"> OF</w:t>
      </w:r>
      <w:r w:rsidRPr="005113AD">
        <w:rPr>
          <w:rFonts w:ascii="Courier New" w:hAnsi="Courier New"/>
          <w:noProof/>
          <w:sz w:val="16"/>
          <w:highlight w:val="yellow"/>
          <w:lang w:eastAsia="en-GB"/>
        </w:rPr>
        <w:t xml:space="preserve"> TrackingAreaCode             </w:t>
      </w:r>
      <w:r w:rsidRPr="005113AD">
        <w:rPr>
          <w:rFonts w:ascii="Courier New" w:hAnsi="Courier New"/>
          <w:noProof/>
          <w:color w:val="993366"/>
          <w:sz w:val="16"/>
          <w:highlight w:val="yellow"/>
          <w:lang w:eastAsia="en-GB"/>
        </w:rPr>
        <w:t>OPTIONAL</w:t>
      </w:r>
      <w:r w:rsidRPr="005113AD">
        <w:rPr>
          <w:rFonts w:ascii="Courier New" w:hAnsi="Courier New"/>
          <w:noProof/>
          <w:sz w:val="16"/>
          <w:highlight w:val="yellow"/>
          <w:lang w:eastAsia="en-GB"/>
        </w:rPr>
        <w:t xml:space="preserve">,      </w:t>
      </w:r>
      <w:r w:rsidRPr="005113AD">
        <w:rPr>
          <w:rFonts w:ascii="Courier New" w:hAnsi="Courier New"/>
          <w:noProof/>
          <w:color w:val="808080"/>
          <w:sz w:val="16"/>
          <w:highlight w:val="yellow"/>
          <w:lang w:eastAsia="en-GB"/>
        </w:rPr>
        <w:t>-- Need R</w:t>
      </w:r>
    </w:p>
    <w:p w14:paraId="0543B72D"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sz w:val="16"/>
          <w:lang w:eastAsia="en-GB"/>
        </w:rPr>
        <w:t xml:space="preserve">    gNB-ID-Length-r17                   </w:t>
      </w:r>
      <w:r w:rsidRPr="005113AD">
        <w:rPr>
          <w:rFonts w:ascii="Courier New" w:hAnsi="Courier New"/>
          <w:noProof/>
          <w:color w:val="993366"/>
          <w:sz w:val="16"/>
          <w:lang w:eastAsia="en-GB"/>
        </w:rPr>
        <w:t>INTEGER</w:t>
      </w:r>
      <w:r w:rsidRPr="005113AD">
        <w:rPr>
          <w:rFonts w:ascii="Courier New" w:hAnsi="Courier New"/>
          <w:noProof/>
          <w:sz w:val="16"/>
          <w:lang w:eastAsia="en-GB"/>
        </w:rPr>
        <w:t xml:space="preserve"> (22..32)                                                </w:t>
      </w:r>
      <w:r w:rsidRPr="005113AD">
        <w:rPr>
          <w:rFonts w:ascii="Courier New" w:hAnsi="Courier New"/>
          <w:noProof/>
          <w:color w:val="993366"/>
          <w:sz w:val="16"/>
          <w:lang w:eastAsia="en-GB"/>
        </w:rPr>
        <w:t>OPTIONAL</w:t>
      </w:r>
      <w:r w:rsidRPr="005113AD">
        <w:rPr>
          <w:rFonts w:ascii="Courier New" w:hAnsi="Courier New"/>
          <w:noProof/>
          <w:sz w:val="16"/>
          <w:lang w:eastAsia="en-GB"/>
        </w:rPr>
        <w:t xml:space="preserve">       </w:t>
      </w:r>
      <w:r w:rsidRPr="005113AD">
        <w:rPr>
          <w:rFonts w:ascii="Courier New" w:hAnsi="Courier New"/>
          <w:noProof/>
          <w:color w:val="808080"/>
          <w:sz w:val="16"/>
          <w:lang w:eastAsia="en-GB"/>
        </w:rPr>
        <w:t>-- Need R</w:t>
      </w:r>
    </w:p>
    <w:p w14:paraId="11D6F5E5"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 xml:space="preserve">    ]]</w:t>
      </w:r>
    </w:p>
    <w:p w14:paraId="7EA3FCAC"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13AD">
        <w:rPr>
          <w:rFonts w:ascii="Courier New" w:hAnsi="Courier New"/>
          <w:noProof/>
          <w:sz w:val="16"/>
          <w:lang w:eastAsia="en-GB"/>
        </w:rPr>
        <w:t>}</w:t>
      </w:r>
    </w:p>
    <w:p w14:paraId="7421524F"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13AD">
        <w:rPr>
          <w:rFonts w:ascii="Courier New" w:hAnsi="Courier New"/>
          <w:noProof/>
          <w:color w:val="808080"/>
          <w:sz w:val="16"/>
          <w:lang w:eastAsia="en-GB"/>
        </w:rPr>
        <w:t>-- TAG-PLMN-IDENTITYINFOLIST-STOP</w:t>
      </w:r>
    </w:p>
    <w:p w14:paraId="3D5F9C68" w14:textId="77777777" w:rsidR="005113AD" w:rsidRPr="005113AD" w:rsidRDefault="005113AD" w:rsidP="005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5113AD">
        <w:rPr>
          <w:rFonts w:ascii="Courier New" w:hAnsi="Courier New"/>
          <w:noProof/>
          <w:color w:val="808080"/>
          <w:sz w:val="16"/>
          <w:lang w:eastAsia="en-GB"/>
        </w:rPr>
        <w:t>-- ASN1STOP</w:t>
      </w:r>
    </w:p>
    <w:p w14:paraId="1800176D" w14:textId="77777777" w:rsidR="005113AD" w:rsidRPr="005113AD" w:rsidRDefault="005113AD" w:rsidP="005113AD">
      <w:pPr>
        <w:overflowPunct w:val="0"/>
        <w:autoSpaceDE w:val="0"/>
        <w:autoSpaceDN w:val="0"/>
        <w:adjustRightInd w:val="0"/>
        <w:textAlignment w:val="baseline"/>
        <w:rPr>
          <w:lang w:eastAsia="ja-JP"/>
        </w:rPr>
      </w:pPr>
    </w:p>
    <w:p w14:paraId="33F26704" w14:textId="5FD8BB0F" w:rsidR="00A87B1C" w:rsidRDefault="00A87B1C" w:rsidP="009339CB">
      <w:r w:rsidRPr="00A87B1C">
        <w:t>Th</w:t>
      </w:r>
      <w:r>
        <w:t>e</w:t>
      </w:r>
      <w:r w:rsidRPr="00A87B1C">
        <w:t xml:space="preserve"> </w:t>
      </w:r>
      <w:proofErr w:type="spellStart"/>
      <w:r w:rsidRPr="00A87B1C">
        <w:rPr>
          <w:i/>
          <w:iCs/>
        </w:rPr>
        <w:t>trackingAreaList</w:t>
      </w:r>
      <w:proofErr w:type="spellEnd"/>
      <w:r w:rsidRPr="00A87B1C">
        <w:t xml:space="preserve"> extension allows the adding of maximum 12 TACs</w:t>
      </w:r>
      <w:r w:rsidR="00C65DEB">
        <w:t xml:space="preserve"> per cell identifier</w:t>
      </w:r>
      <w:r w:rsidRPr="00A87B1C">
        <w:t xml:space="preserve">, but the total number of different TACs across </w:t>
      </w:r>
      <w:r>
        <w:t xml:space="preserve">all the networks supported by the cell </w:t>
      </w:r>
      <w:r w:rsidRPr="00A87B1C">
        <w:t>shall not exceed 12 in Rel-17.</w:t>
      </w:r>
    </w:p>
    <w:p w14:paraId="3B5DC0C4" w14:textId="76DD042B" w:rsidR="00385D72" w:rsidRDefault="00385D72" w:rsidP="009339CB">
      <w:r>
        <w:t xml:space="preserve">Therefore, we think that the feasibility of the advertisement of additional TACs is clear. The details how this is done (e.g., whether to re-use the existing information elements or not) </w:t>
      </w:r>
      <w:r w:rsidR="00C65DEB">
        <w:t xml:space="preserve">and the limitation </w:t>
      </w:r>
      <w:r>
        <w:t xml:space="preserve">should be discussed after SA2 concluded that this is needed. We also think that SA2 should be informed </w:t>
      </w:r>
      <w:r w:rsidR="00AF5DFA">
        <w:t xml:space="preserve">about the current limitation of </w:t>
      </w:r>
      <w:r>
        <w:t>the</w:t>
      </w:r>
      <w:r w:rsidR="00AF5DFA">
        <w:t xml:space="preserve"> maximum number of TACs (it is limited to 12 in Rel-17), to have a better understanding about </w:t>
      </w:r>
      <w:r w:rsidR="00C65DEB">
        <w:t xml:space="preserve">the existing </w:t>
      </w:r>
      <w:r w:rsidR="00AF5DFA">
        <w:t xml:space="preserve">limitations. </w:t>
      </w:r>
    </w:p>
    <w:p w14:paraId="518D28CA" w14:textId="74E4041E" w:rsidR="00385D72" w:rsidRPr="00A33043" w:rsidRDefault="00AF5DFA" w:rsidP="009339CB">
      <w:pPr>
        <w:rPr>
          <w:b/>
          <w:bCs/>
        </w:rPr>
      </w:pPr>
      <w:r w:rsidRPr="00A33043">
        <w:rPr>
          <w:b/>
          <w:bCs/>
        </w:rPr>
        <w:t xml:space="preserve">Proposal 1: </w:t>
      </w:r>
      <w:r w:rsidR="00A87B1C">
        <w:rPr>
          <w:b/>
          <w:bCs/>
        </w:rPr>
        <w:t xml:space="preserve">Send a </w:t>
      </w:r>
      <w:proofErr w:type="gramStart"/>
      <w:r w:rsidR="00A87B1C">
        <w:rPr>
          <w:b/>
          <w:bCs/>
        </w:rPr>
        <w:t>reply</w:t>
      </w:r>
      <w:proofErr w:type="gramEnd"/>
      <w:r w:rsidR="00A87B1C">
        <w:rPr>
          <w:b/>
          <w:bCs/>
        </w:rPr>
        <w:t xml:space="preserve"> LS that RAN2's view is that it is feasible to add several TACs per cell identity, and in Rel-17 the limitation is 12 TACs per cell identity. </w:t>
      </w:r>
    </w:p>
    <w:p w14:paraId="6327A5E6" w14:textId="40F02295" w:rsidR="009339CB" w:rsidRPr="006E13D1" w:rsidRDefault="009339CB" w:rsidP="009339CB">
      <w:pPr>
        <w:pStyle w:val="Heading2"/>
      </w:pPr>
      <w:r>
        <w:t>2</w:t>
      </w:r>
      <w:r w:rsidRPr="006E13D1">
        <w:t>.2</w:t>
      </w:r>
      <w:r w:rsidRPr="006E13D1">
        <w:tab/>
      </w:r>
      <w:r w:rsidR="00AF5DFA">
        <w:t xml:space="preserve">Question </w:t>
      </w:r>
      <w:r w:rsidRPr="006E13D1">
        <w:t>2</w:t>
      </w:r>
      <w:r w:rsidR="00AF5DFA">
        <w:t xml:space="preserve"> and 3</w:t>
      </w:r>
    </w:p>
    <w:p w14:paraId="5548CFE0" w14:textId="03209F9F" w:rsidR="00AF5DFA" w:rsidRDefault="00AF5DFA" w:rsidP="009339CB">
      <w:r>
        <w:t>The LS contains the following additional questions</w:t>
      </w:r>
    </w:p>
    <w:p w14:paraId="06AC1756" w14:textId="34529568" w:rsidR="00AF5DFA" w:rsidRDefault="00AF5DFA" w:rsidP="00AF5DFA">
      <w:pPr>
        <w:numPr>
          <w:ilvl w:val="0"/>
          <w:numId w:val="8"/>
        </w:numPr>
        <w:pBdr>
          <w:top w:val="single" w:sz="4" w:space="1" w:color="auto"/>
          <w:left w:val="single" w:sz="4" w:space="4" w:color="auto"/>
          <w:bottom w:val="single" w:sz="4" w:space="1" w:color="auto"/>
          <w:right w:val="single" w:sz="4" w:space="4" w:color="auto"/>
        </w:pBdr>
      </w:pPr>
      <w:r w:rsidRPr="00AF5DFA">
        <w:t xml:space="preserve">Whether the NG-RAN can be configured with </w:t>
      </w:r>
      <w:r w:rsidRPr="00AF5DFA">
        <w:rPr>
          <w:lang w:val="en-US"/>
        </w:rPr>
        <w:t xml:space="preserve">a </w:t>
      </w:r>
      <w:r w:rsidRPr="00AF5DFA">
        <w:rPr>
          <w:highlight w:val="yellow"/>
          <w:lang w:val="en-US"/>
        </w:rPr>
        <w:t>slice availability on a per-cell basis</w:t>
      </w:r>
      <w:r w:rsidRPr="00AF5DFA">
        <w:rPr>
          <w:lang w:val="en-US"/>
        </w:rPr>
        <w:t xml:space="preserve"> and</w:t>
      </w:r>
      <w:r>
        <w:rPr>
          <w:lang w:val="en-US"/>
        </w:rPr>
        <w:br/>
      </w:r>
      <w:proofErr w:type="gramStart"/>
      <w:r>
        <w:rPr>
          <w:lang w:val="en-US"/>
        </w:rPr>
        <w:t xml:space="preserve">a) </w:t>
      </w:r>
      <w:r w:rsidRPr="00AF5DFA">
        <w:rPr>
          <w:lang w:val="en-US"/>
        </w:rPr>
        <w:t xml:space="preserve"> inform</w:t>
      </w:r>
      <w:proofErr w:type="gramEnd"/>
      <w:r w:rsidRPr="00AF5DFA">
        <w:rPr>
          <w:lang w:val="en-US"/>
        </w:rPr>
        <w:t xml:space="preserve"> AMF and other </w:t>
      </w:r>
      <w:proofErr w:type="spellStart"/>
      <w:r w:rsidRPr="00AF5DFA">
        <w:rPr>
          <w:lang w:val="en-US"/>
        </w:rPr>
        <w:t>gNBs</w:t>
      </w:r>
      <w:proofErr w:type="spellEnd"/>
      <w:r w:rsidRPr="00AF5DFA">
        <w:rPr>
          <w:lang w:val="en-US"/>
        </w:rPr>
        <w:t xml:space="preserve"> in NGAP messages </w:t>
      </w:r>
      <w:r w:rsidRPr="00AF5DFA">
        <w:t>(as described in solution#11 and others)</w:t>
      </w:r>
      <w:r>
        <w:br/>
        <w:t xml:space="preserve">b) </w:t>
      </w:r>
      <w:r w:rsidRPr="00AF5DFA">
        <w:t>Whether in Constrained Service Area the network slice is still supported but since no dedicated resources are allocated for the network slice the SLA of the network slice is not guaranteed.(as described in solution#45).</w:t>
      </w:r>
      <w:r w:rsidRPr="00AF5DFA">
        <w:br/>
      </w:r>
    </w:p>
    <w:p w14:paraId="463EF9C7" w14:textId="77777777" w:rsidR="00AF5DFA" w:rsidRPr="00AF5DFA" w:rsidRDefault="00AF5DFA" w:rsidP="00AF5DFA">
      <w:pPr>
        <w:numPr>
          <w:ilvl w:val="0"/>
          <w:numId w:val="9"/>
        </w:numPr>
        <w:pBdr>
          <w:top w:val="single" w:sz="4" w:space="1" w:color="auto"/>
          <w:left w:val="single" w:sz="4" w:space="4" w:color="auto"/>
          <w:bottom w:val="single" w:sz="4" w:space="1" w:color="auto"/>
          <w:right w:val="single" w:sz="4" w:space="4" w:color="auto"/>
        </w:pBdr>
        <w:rPr>
          <w:lang w:val="en-US"/>
        </w:rPr>
      </w:pPr>
      <w:r w:rsidRPr="00AF5DFA">
        <w:t xml:space="preserve">The NG-RAN receives in solution 29 (but conceivably this would be needed for similar solutions) the partially allowed S-NSSAIs in addition to the Allowed NSSAI. Can the NG-RAN in principle trigger handover procedure to a supporting TAI of the partially allowed S-NSSAIs when it is possible to do so? this can happen while in connected mode or when the UE is engaged in transition from Idle to connected mode. The reason is to enable the support of the maximum number of S-NSSAIs in the Allowed and partly allowed S-NSSAIs lists. </w:t>
      </w:r>
    </w:p>
    <w:p w14:paraId="6D3F0298" w14:textId="18CB675F" w:rsidR="00AF5DFA" w:rsidRDefault="00AF5DFA" w:rsidP="009339CB">
      <w:r>
        <w:t xml:space="preserve">These questions are about the communication between NG-RAN nodes and the CN, between NG-RAN nodes, and about NG-RAN behaviour, therefore we think these questions are primarily in the scope of RAN3. However, a decision that uniform slice support </w:t>
      </w:r>
      <w:r w:rsidR="00A87B1C">
        <w:t xml:space="preserve">within a </w:t>
      </w:r>
      <w:proofErr w:type="gramStart"/>
      <w:r w:rsidR="00A87B1C">
        <w:t xml:space="preserve">TA  </w:t>
      </w:r>
      <w:r>
        <w:t>is</w:t>
      </w:r>
      <w:proofErr w:type="gramEnd"/>
      <w:r>
        <w:t xml:space="preserve"> not followed anymore </w:t>
      </w:r>
      <w:r w:rsidR="000A286C">
        <w:t>("</w:t>
      </w:r>
      <w:r w:rsidR="000A286C" w:rsidRPr="00AF5DFA">
        <w:rPr>
          <w:highlight w:val="yellow"/>
          <w:lang w:val="en-US"/>
        </w:rPr>
        <w:t>slice availability on a per-cell basis</w:t>
      </w:r>
      <w:r w:rsidR="000A286C">
        <w:rPr>
          <w:lang w:val="en-US"/>
        </w:rPr>
        <w:t xml:space="preserve">") </w:t>
      </w:r>
      <w:r w:rsidR="00C65DEB">
        <w:t xml:space="preserve">would </w:t>
      </w:r>
      <w:r>
        <w:t xml:space="preserve">have </w:t>
      </w:r>
      <w:r w:rsidR="00C65DEB">
        <w:t xml:space="preserve">AS level </w:t>
      </w:r>
      <w:r>
        <w:t xml:space="preserve">UE impacts, as </w:t>
      </w:r>
      <w:r w:rsidR="00C65DEB">
        <w:t xml:space="preserve">e.g., </w:t>
      </w:r>
      <w:r>
        <w:t>IDLE UEs can make mobility decisions within a TA</w:t>
      </w:r>
      <w:r w:rsidR="000B24F5">
        <w:t xml:space="preserve"> without conta</w:t>
      </w:r>
      <w:r w:rsidR="001C382D">
        <w:t>c</w:t>
      </w:r>
      <w:r w:rsidR="000B24F5">
        <w:t>ting upper layers</w:t>
      </w:r>
      <w:r>
        <w:t xml:space="preserve">, </w:t>
      </w:r>
      <w:r w:rsidR="00A87B1C">
        <w:t xml:space="preserve">and </w:t>
      </w:r>
      <w:r>
        <w:t>the granularity of the NSAGs is also per TA.</w:t>
      </w:r>
      <w:r w:rsidR="00A33043">
        <w:t xml:space="preserve"> Therefore, we think that RAN2 should inform SA2 that such a decision ha</w:t>
      </w:r>
      <w:r w:rsidR="00C65DEB">
        <w:t>s</w:t>
      </w:r>
      <w:r w:rsidR="00A33043">
        <w:t xml:space="preserve"> RAN2 impacts</w:t>
      </w:r>
      <w:r w:rsidR="00C65DEB">
        <w:t xml:space="preserve"> and thus </w:t>
      </w:r>
      <w:r w:rsidR="00A33043">
        <w:t xml:space="preserve">RAN2 investigations </w:t>
      </w:r>
      <w:r w:rsidR="00C65DEB">
        <w:t xml:space="preserve">are required </w:t>
      </w:r>
      <w:r w:rsidR="00A33043">
        <w:t>before such a decision is made.</w:t>
      </w:r>
    </w:p>
    <w:p w14:paraId="64B445ED" w14:textId="4E495C7C" w:rsidR="00A87B1C" w:rsidRDefault="009339CB" w:rsidP="00A87B1C">
      <w:pPr>
        <w:rPr>
          <w:b/>
        </w:rPr>
      </w:pPr>
      <w:r w:rsidRPr="00A87B1C">
        <w:rPr>
          <w:b/>
        </w:rPr>
        <w:t xml:space="preserve">Proposal 2: </w:t>
      </w:r>
      <w:r w:rsidR="00A87B1C" w:rsidRPr="00A87B1C">
        <w:rPr>
          <w:b/>
        </w:rPr>
        <w:t xml:space="preserve">In the </w:t>
      </w:r>
      <w:proofErr w:type="gramStart"/>
      <w:r w:rsidR="00A87B1C" w:rsidRPr="00A87B1C">
        <w:rPr>
          <w:b/>
        </w:rPr>
        <w:t>reply</w:t>
      </w:r>
      <w:proofErr w:type="gramEnd"/>
      <w:r w:rsidR="00A87B1C" w:rsidRPr="00A87B1C">
        <w:rPr>
          <w:b/>
        </w:rPr>
        <w:t xml:space="preserve"> LS </w:t>
      </w:r>
      <w:r w:rsidR="00A87B1C">
        <w:rPr>
          <w:b/>
        </w:rPr>
        <w:t xml:space="preserve">to SA2 </w:t>
      </w:r>
      <w:r w:rsidR="00A87B1C" w:rsidRPr="00A87B1C">
        <w:rPr>
          <w:b/>
        </w:rPr>
        <w:t>RAN2</w:t>
      </w:r>
      <w:r w:rsidR="00A87B1C">
        <w:rPr>
          <w:b/>
        </w:rPr>
        <w:t xml:space="preserve"> should notify SA2 that changing the uniform support of slices within a TA has RAN2 impacts and thus this </w:t>
      </w:r>
      <w:r w:rsidR="008D2E81">
        <w:rPr>
          <w:b/>
        </w:rPr>
        <w:t xml:space="preserve">change </w:t>
      </w:r>
      <w:r w:rsidR="00A87B1C">
        <w:rPr>
          <w:b/>
        </w:rPr>
        <w:t xml:space="preserve">requires </w:t>
      </w:r>
      <w:r w:rsidR="00C65DEB">
        <w:rPr>
          <w:b/>
        </w:rPr>
        <w:t>investigations in</w:t>
      </w:r>
      <w:r w:rsidR="00A87B1C">
        <w:rPr>
          <w:b/>
        </w:rPr>
        <w:t xml:space="preserve"> RAN2.</w:t>
      </w:r>
    </w:p>
    <w:p w14:paraId="4B2DC0CA" w14:textId="4516D03C" w:rsidR="00A33043" w:rsidRPr="00A33043" w:rsidRDefault="00A33043" w:rsidP="009339CB">
      <w:pPr>
        <w:rPr>
          <w:b/>
          <w:bCs/>
        </w:rPr>
      </w:pPr>
      <w:r w:rsidRPr="00A33043">
        <w:rPr>
          <w:b/>
          <w:bCs/>
        </w:rPr>
        <w:t xml:space="preserve">Proposal 3: If </w:t>
      </w:r>
      <w:r>
        <w:rPr>
          <w:b/>
          <w:bCs/>
        </w:rPr>
        <w:t xml:space="preserve">the above proposals </w:t>
      </w:r>
      <w:r w:rsidRPr="00A33043">
        <w:rPr>
          <w:b/>
          <w:bCs/>
        </w:rPr>
        <w:t>are a</w:t>
      </w:r>
      <w:r>
        <w:rPr>
          <w:b/>
          <w:bCs/>
        </w:rPr>
        <w:t>greed in principle</w:t>
      </w:r>
      <w:r w:rsidRPr="00A33043">
        <w:rPr>
          <w:b/>
          <w:bCs/>
        </w:rPr>
        <w:t xml:space="preserve">, then it is proposed to use to draft </w:t>
      </w:r>
      <w:proofErr w:type="gramStart"/>
      <w:r w:rsidRPr="00A33043">
        <w:rPr>
          <w:b/>
          <w:bCs/>
        </w:rPr>
        <w:t>reply</w:t>
      </w:r>
      <w:proofErr w:type="gramEnd"/>
      <w:r w:rsidRPr="00A33043">
        <w:rPr>
          <w:b/>
          <w:bCs/>
        </w:rPr>
        <w:t xml:space="preserve"> LS in the Annex as a baseline.</w:t>
      </w:r>
    </w:p>
    <w:p w14:paraId="69B7B8E6" w14:textId="69E07FC9" w:rsidR="009339CB" w:rsidRPr="006E13D1" w:rsidRDefault="005A13AB" w:rsidP="009339CB">
      <w:pPr>
        <w:pStyle w:val="Heading1"/>
      </w:pPr>
      <w:r>
        <w:t>3</w:t>
      </w:r>
      <w:r w:rsidR="009339CB" w:rsidRPr="006E13D1">
        <w:tab/>
      </w:r>
      <w:r w:rsidR="009339CB">
        <w:t>Conclusion</w:t>
      </w:r>
    </w:p>
    <w:p w14:paraId="6E24B0F4" w14:textId="46CF12C5" w:rsidR="009339CB" w:rsidRDefault="009339CB" w:rsidP="009339CB">
      <w:r>
        <w:t xml:space="preserve">This document has made the following </w:t>
      </w:r>
      <w:r w:rsidR="00A33043">
        <w:t>proposals</w:t>
      </w:r>
      <w:r>
        <w:t>:</w:t>
      </w:r>
    </w:p>
    <w:p w14:paraId="2B827FCE" w14:textId="77777777" w:rsidR="00D25D00" w:rsidRPr="00A33043" w:rsidRDefault="00D25D00" w:rsidP="00D25D00">
      <w:pPr>
        <w:rPr>
          <w:b/>
          <w:bCs/>
        </w:rPr>
      </w:pPr>
      <w:r w:rsidRPr="00A33043">
        <w:rPr>
          <w:b/>
          <w:bCs/>
        </w:rPr>
        <w:t xml:space="preserve">Proposal 1: </w:t>
      </w:r>
      <w:r>
        <w:rPr>
          <w:b/>
          <w:bCs/>
        </w:rPr>
        <w:t xml:space="preserve">Send a </w:t>
      </w:r>
      <w:proofErr w:type="gramStart"/>
      <w:r>
        <w:rPr>
          <w:b/>
          <w:bCs/>
        </w:rPr>
        <w:t>reply</w:t>
      </w:r>
      <w:proofErr w:type="gramEnd"/>
      <w:r>
        <w:rPr>
          <w:b/>
          <w:bCs/>
        </w:rPr>
        <w:t xml:space="preserve"> LS that RAN2's view is that it is feasible to add several TACs per cell identity, and in Rel-17 the limitation is 12 TACs per cell identity. </w:t>
      </w:r>
    </w:p>
    <w:p w14:paraId="46B69909" w14:textId="77777777" w:rsidR="0044142D" w:rsidRDefault="0044142D" w:rsidP="0044142D">
      <w:pPr>
        <w:rPr>
          <w:b/>
        </w:rPr>
      </w:pPr>
      <w:r w:rsidRPr="00A87B1C">
        <w:rPr>
          <w:b/>
        </w:rPr>
        <w:t xml:space="preserve">Proposal 2: In the </w:t>
      </w:r>
      <w:proofErr w:type="gramStart"/>
      <w:r w:rsidRPr="00A87B1C">
        <w:rPr>
          <w:b/>
        </w:rPr>
        <w:t>reply</w:t>
      </w:r>
      <w:proofErr w:type="gramEnd"/>
      <w:r w:rsidRPr="00A87B1C">
        <w:rPr>
          <w:b/>
        </w:rPr>
        <w:t xml:space="preserve"> LS </w:t>
      </w:r>
      <w:r>
        <w:rPr>
          <w:b/>
        </w:rPr>
        <w:t xml:space="preserve">to SA2 </w:t>
      </w:r>
      <w:r w:rsidRPr="00A87B1C">
        <w:rPr>
          <w:b/>
        </w:rPr>
        <w:t>RAN2</w:t>
      </w:r>
      <w:r>
        <w:rPr>
          <w:b/>
        </w:rPr>
        <w:t xml:space="preserve"> should notify SA2 that changing the uniform support of slices within a TA has RAN2 impacts and thus this change requires investigations in RAN2.</w:t>
      </w:r>
    </w:p>
    <w:p w14:paraId="6619D465" w14:textId="77777777" w:rsidR="0044142D" w:rsidRPr="00A33043" w:rsidRDefault="0044142D" w:rsidP="0044142D">
      <w:pPr>
        <w:rPr>
          <w:b/>
          <w:bCs/>
        </w:rPr>
      </w:pPr>
      <w:r w:rsidRPr="00A33043">
        <w:rPr>
          <w:b/>
          <w:bCs/>
        </w:rPr>
        <w:t xml:space="preserve">Proposal 3: If </w:t>
      </w:r>
      <w:r>
        <w:rPr>
          <w:b/>
          <w:bCs/>
        </w:rPr>
        <w:t xml:space="preserve">the above proposals </w:t>
      </w:r>
      <w:r w:rsidRPr="00A33043">
        <w:rPr>
          <w:b/>
          <w:bCs/>
        </w:rPr>
        <w:t>are a</w:t>
      </w:r>
      <w:r>
        <w:rPr>
          <w:b/>
          <w:bCs/>
        </w:rPr>
        <w:t>greed in principle</w:t>
      </w:r>
      <w:r w:rsidRPr="00A33043">
        <w:rPr>
          <w:b/>
          <w:bCs/>
        </w:rPr>
        <w:t xml:space="preserve">, then it is proposed to use to draft </w:t>
      </w:r>
      <w:proofErr w:type="gramStart"/>
      <w:r w:rsidRPr="00A33043">
        <w:rPr>
          <w:b/>
          <w:bCs/>
        </w:rPr>
        <w:t>reply</w:t>
      </w:r>
      <w:proofErr w:type="gramEnd"/>
      <w:r w:rsidRPr="00A33043">
        <w:rPr>
          <w:b/>
          <w:bCs/>
        </w:rPr>
        <w:t xml:space="preserve"> LS in the Annex as a baseline.</w:t>
      </w:r>
    </w:p>
    <w:p w14:paraId="772ED2D1" w14:textId="77777777" w:rsidR="00A33043" w:rsidRPr="006E13D1" w:rsidRDefault="00A33043" w:rsidP="009339CB"/>
    <w:p w14:paraId="6A14B123" w14:textId="51925720" w:rsidR="00A33043" w:rsidRDefault="00A33043" w:rsidP="00A33043">
      <w:pPr>
        <w:pStyle w:val="Heading1"/>
      </w:pPr>
      <w:r>
        <w:t>Annex:</w:t>
      </w:r>
      <w:r w:rsidRPr="006E13D1">
        <w:tab/>
      </w:r>
      <w:r>
        <w:t>Draft Reply LS</w:t>
      </w:r>
    </w:p>
    <w:p w14:paraId="762540B0" w14:textId="77777777" w:rsidR="00DD4C92" w:rsidRPr="00DD4C92" w:rsidRDefault="00DD4C92" w:rsidP="00DD4C92"/>
    <w:p w14:paraId="53A34F52" w14:textId="77777777" w:rsidR="006111AB" w:rsidRDefault="006111AB" w:rsidP="006111AB">
      <w:pPr>
        <w:pStyle w:val="Header"/>
        <w:tabs>
          <w:tab w:val="right" w:pos="9781"/>
        </w:tabs>
        <w:rPr>
          <w:rFonts w:cs="Arial"/>
          <w:b w:val="0"/>
          <w:bCs/>
          <w:sz w:val="22"/>
        </w:rPr>
      </w:pPr>
      <w:r w:rsidRPr="00557D6F">
        <w:rPr>
          <w:rFonts w:cs="Arial"/>
          <w:bCs/>
          <w:sz w:val="22"/>
        </w:rPr>
        <w:lastRenderedPageBreak/>
        <w:t>3GPP TSG-RAN WG2 Meeting #</w:t>
      </w:r>
      <w:r>
        <w:rPr>
          <w:rFonts w:cs="Arial"/>
          <w:bCs/>
          <w:sz w:val="22"/>
        </w:rPr>
        <w:t>119bis Electronic</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220xxxx</w:t>
      </w:r>
    </w:p>
    <w:p w14:paraId="3B26E0AB" w14:textId="67496241" w:rsidR="006111AB" w:rsidRDefault="006111AB" w:rsidP="006111AB">
      <w:pPr>
        <w:pStyle w:val="Header"/>
        <w:rPr>
          <w:rFonts w:cs="Arial"/>
          <w:b w:val="0"/>
          <w:bCs/>
          <w:sz w:val="22"/>
        </w:rPr>
      </w:pPr>
      <w:r>
        <w:rPr>
          <w:rFonts w:cs="Arial"/>
          <w:bCs/>
          <w:sz w:val="22"/>
        </w:rPr>
        <w:t>10</w:t>
      </w:r>
      <w:r w:rsidRPr="00D8797D">
        <w:rPr>
          <w:rFonts w:cs="Arial"/>
          <w:bCs/>
          <w:sz w:val="22"/>
        </w:rPr>
        <w:t xml:space="preserve"> – </w:t>
      </w:r>
      <w:r>
        <w:rPr>
          <w:rFonts w:cs="Arial"/>
          <w:bCs/>
          <w:sz w:val="22"/>
        </w:rPr>
        <w:t>19</w:t>
      </w:r>
      <w:r w:rsidRPr="00D8797D">
        <w:rPr>
          <w:rFonts w:cs="Arial"/>
          <w:bCs/>
          <w:sz w:val="22"/>
        </w:rPr>
        <w:t xml:space="preserve"> </w:t>
      </w:r>
      <w:r>
        <w:rPr>
          <w:rFonts w:cs="Arial"/>
          <w:bCs/>
          <w:sz w:val="22"/>
        </w:rPr>
        <w:t>October</w:t>
      </w:r>
      <w:r w:rsidRPr="00D8797D">
        <w:rPr>
          <w:rFonts w:cs="Arial"/>
          <w:bCs/>
          <w:sz w:val="22"/>
        </w:rPr>
        <w:t xml:space="preserve"> 2022</w:t>
      </w:r>
    </w:p>
    <w:p w14:paraId="43AB170D" w14:textId="77777777" w:rsidR="006111AB" w:rsidRPr="001A4711" w:rsidRDefault="006111AB" w:rsidP="006111AB">
      <w:pPr>
        <w:spacing w:after="0"/>
        <w:rPr>
          <w:rFonts w:ascii="Arial" w:hAnsi="Arial" w:cs="Arial"/>
        </w:rPr>
      </w:pPr>
    </w:p>
    <w:p w14:paraId="15A01E33" w14:textId="1B7C6F0E" w:rsidR="006111AB" w:rsidRPr="001A4711" w:rsidRDefault="006111AB" w:rsidP="006111AB">
      <w:pPr>
        <w:spacing w:after="60"/>
        <w:ind w:left="1985" w:hanging="1985"/>
        <w:rPr>
          <w:rFonts w:ascii="Arial" w:hAnsi="Arial" w:cs="Arial"/>
          <w:bCs/>
        </w:rPr>
      </w:pPr>
      <w:r w:rsidRPr="001A4711">
        <w:rPr>
          <w:rFonts w:ascii="Arial" w:hAnsi="Arial" w:cs="Arial"/>
          <w:b/>
        </w:rPr>
        <w:t>Title:</w:t>
      </w:r>
      <w:r w:rsidRPr="001A4711">
        <w:rPr>
          <w:rFonts w:ascii="Arial" w:hAnsi="Arial" w:cs="Arial"/>
          <w:b/>
        </w:rPr>
        <w:tab/>
        <w:t>[</w:t>
      </w:r>
      <w:r w:rsidRPr="001A4711">
        <w:rPr>
          <w:rFonts w:ascii="Arial" w:hAnsi="Arial" w:cs="Arial"/>
          <w:b/>
          <w:highlight w:val="yellow"/>
        </w:rPr>
        <w:t>DRAFT</w:t>
      </w:r>
      <w:r w:rsidRPr="001A4711">
        <w:rPr>
          <w:rFonts w:ascii="Arial" w:hAnsi="Arial" w:cs="Arial"/>
          <w:b/>
        </w:rPr>
        <w:t xml:space="preserve">] </w:t>
      </w:r>
      <w:r w:rsidRPr="006E6EF6">
        <w:rPr>
          <w:rFonts w:ascii="Arial" w:hAnsi="Arial" w:cs="Arial"/>
        </w:rPr>
        <w:t xml:space="preserve">Reply LS on </w:t>
      </w:r>
      <w:r w:rsidRPr="006111AB">
        <w:rPr>
          <w:rFonts w:ascii="Arial" w:hAnsi="Arial" w:cs="Arial"/>
        </w:rPr>
        <w:t>RAN dependency of FS_eNS_Ph3</w:t>
      </w:r>
    </w:p>
    <w:p w14:paraId="3AB34127" w14:textId="399CA886" w:rsidR="006111AB" w:rsidRPr="001A4711" w:rsidRDefault="006111AB" w:rsidP="006111AB">
      <w:pPr>
        <w:spacing w:after="60"/>
        <w:ind w:left="1985" w:hanging="1985"/>
        <w:rPr>
          <w:rFonts w:ascii="Arial" w:hAnsi="Arial" w:cs="Arial"/>
          <w:bCs/>
        </w:rPr>
      </w:pPr>
      <w:r w:rsidRPr="001A4711">
        <w:rPr>
          <w:rFonts w:ascii="Arial" w:hAnsi="Arial" w:cs="Arial"/>
          <w:b/>
        </w:rPr>
        <w:t>Response to:</w:t>
      </w:r>
      <w:r w:rsidRPr="001A4711">
        <w:rPr>
          <w:rFonts w:ascii="Arial" w:hAnsi="Arial" w:cs="Arial"/>
          <w:bCs/>
        </w:rPr>
        <w:tab/>
      </w:r>
      <w:r>
        <w:rPr>
          <w:rFonts w:ascii="Arial" w:hAnsi="Arial" w:cs="Arial"/>
          <w:bCs/>
        </w:rPr>
        <w:t>R2-220</w:t>
      </w:r>
      <w:r w:rsidR="003D4C71" w:rsidRPr="003D4C71">
        <w:rPr>
          <w:rFonts w:ascii="Arial" w:hAnsi="Arial" w:cs="Arial"/>
          <w:bCs/>
        </w:rPr>
        <w:t>9355</w:t>
      </w:r>
      <w:r>
        <w:rPr>
          <w:rFonts w:ascii="Arial" w:hAnsi="Arial" w:cs="Arial"/>
          <w:bCs/>
        </w:rPr>
        <w:t>/</w:t>
      </w:r>
      <w:r w:rsidRPr="006111AB">
        <w:rPr>
          <w:rFonts w:ascii="Arial" w:hAnsi="Arial" w:cs="Arial"/>
          <w:bCs/>
        </w:rPr>
        <w:t>S2-2207435</w:t>
      </w:r>
    </w:p>
    <w:p w14:paraId="09D7389B" w14:textId="7DE11C2E" w:rsidR="006111AB" w:rsidRPr="001A4711" w:rsidRDefault="006111AB" w:rsidP="006111AB">
      <w:pPr>
        <w:spacing w:after="60"/>
        <w:ind w:left="1985" w:hanging="1985"/>
        <w:rPr>
          <w:rFonts w:ascii="Arial" w:hAnsi="Arial" w:cs="Arial"/>
          <w:bCs/>
        </w:rPr>
      </w:pPr>
      <w:r w:rsidRPr="001A4711">
        <w:rPr>
          <w:rFonts w:ascii="Arial" w:hAnsi="Arial" w:cs="Arial"/>
          <w:b/>
        </w:rPr>
        <w:t>Release:</w:t>
      </w:r>
      <w:r w:rsidRPr="001A4711">
        <w:rPr>
          <w:rFonts w:ascii="Arial" w:hAnsi="Arial" w:cs="Arial"/>
          <w:bCs/>
        </w:rPr>
        <w:tab/>
        <w:t>Release 1</w:t>
      </w:r>
      <w:r>
        <w:rPr>
          <w:rFonts w:ascii="Arial" w:hAnsi="Arial" w:cs="Arial"/>
          <w:bCs/>
        </w:rPr>
        <w:t>8</w:t>
      </w:r>
    </w:p>
    <w:p w14:paraId="20A35812" w14:textId="2FF81F4C" w:rsidR="006111AB" w:rsidRPr="001A4711" w:rsidRDefault="006111AB" w:rsidP="006111AB">
      <w:pPr>
        <w:spacing w:after="60"/>
        <w:ind w:left="1985" w:hanging="1985"/>
        <w:rPr>
          <w:rFonts w:ascii="Arial" w:hAnsi="Arial" w:cs="Arial"/>
          <w:bCs/>
        </w:rPr>
      </w:pPr>
      <w:r w:rsidRPr="001A4711">
        <w:rPr>
          <w:rFonts w:ascii="Arial" w:hAnsi="Arial" w:cs="Arial"/>
          <w:b/>
        </w:rPr>
        <w:t>Work Item:</w:t>
      </w:r>
      <w:r w:rsidRPr="001A4711">
        <w:rPr>
          <w:rFonts w:ascii="Arial" w:hAnsi="Arial" w:cs="Arial"/>
          <w:bCs/>
        </w:rPr>
        <w:tab/>
      </w:r>
      <w:r w:rsidRPr="006111AB">
        <w:rPr>
          <w:rFonts w:ascii="Arial" w:hAnsi="Arial" w:cs="Arial"/>
          <w:bCs/>
          <w:lang w:val="en-US"/>
        </w:rPr>
        <w:t>FS_eNS_Ph3</w:t>
      </w:r>
    </w:p>
    <w:p w14:paraId="35766223" w14:textId="77777777" w:rsidR="006111AB" w:rsidRPr="001A4711" w:rsidRDefault="006111AB" w:rsidP="006111AB">
      <w:pPr>
        <w:spacing w:after="60"/>
        <w:ind w:left="1985" w:hanging="1985"/>
        <w:rPr>
          <w:rFonts w:ascii="Arial" w:hAnsi="Arial" w:cs="Arial"/>
          <w:b/>
        </w:rPr>
      </w:pPr>
    </w:p>
    <w:p w14:paraId="199FAA04" w14:textId="77777777" w:rsidR="006111AB" w:rsidRPr="001A4711" w:rsidRDefault="006111AB" w:rsidP="006111AB">
      <w:pPr>
        <w:spacing w:after="60"/>
        <w:ind w:left="1985" w:hanging="1985"/>
        <w:rPr>
          <w:rFonts w:ascii="Arial" w:hAnsi="Arial" w:cs="Arial"/>
          <w:bCs/>
        </w:rPr>
      </w:pPr>
      <w:r w:rsidRPr="001A4711">
        <w:rPr>
          <w:rFonts w:ascii="Arial" w:hAnsi="Arial" w:cs="Arial"/>
          <w:b/>
        </w:rPr>
        <w:t>Source:</w:t>
      </w:r>
      <w:r w:rsidRPr="001A4711">
        <w:rPr>
          <w:rFonts w:ascii="Arial" w:hAnsi="Arial" w:cs="Arial"/>
          <w:bCs/>
        </w:rPr>
        <w:tab/>
        <w:t>Nokia [</w:t>
      </w:r>
      <w:r w:rsidRPr="001A4711">
        <w:rPr>
          <w:rFonts w:ascii="Arial" w:hAnsi="Arial" w:cs="Arial"/>
          <w:bCs/>
          <w:highlight w:val="yellow"/>
        </w:rPr>
        <w:t>TSG RAN WG2</w:t>
      </w:r>
      <w:r w:rsidRPr="001A4711">
        <w:rPr>
          <w:rFonts w:ascii="Arial" w:hAnsi="Arial" w:cs="Arial"/>
          <w:bCs/>
        </w:rPr>
        <w:t>]</w:t>
      </w:r>
    </w:p>
    <w:p w14:paraId="1D4A1201" w14:textId="1AF54E60" w:rsidR="006111AB" w:rsidRPr="001A4711" w:rsidRDefault="006111AB" w:rsidP="006111AB">
      <w:pPr>
        <w:spacing w:after="60"/>
        <w:ind w:left="1985" w:hanging="1985"/>
        <w:rPr>
          <w:rFonts w:ascii="Arial" w:hAnsi="Arial" w:cs="Arial"/>
          <w:bCs/>
        </w:rPr>
      </w:pPr>
      <w:r w:rsidRPr="001A4711">
        <w:rPr>
          <w:rFonts w:ascii="Arial" w:hAnsi="Arial" w:cs="Arial"/>
          <w:b/>
        </w:rPr>
        <w:t>To:</w:t>
      </w:r>
      <w:r w:rsidRPr="001A4711">
        <w:rPr>
          <w:rFonts w:ascii="Arial" w:hAnsi="Arial" w:cs="Arial"/>
          <w:bCs/>
        </w:rPr>
        <w:tab/>
      </w:r>
      <w:r>
        <w:rPr>
          <w:rFonts w:ascii="Arial" w:hAnsi="Arial" w:cs="Arial"/>
          <w:bCs/>
        </w:rPr>
        <w:t>SA WG2</w:t>
      </w:r>
    </w:p>
    <w:p w14:paraId="3DA16CD5" w14:textId="16B438D7" w:rsidR="006111AB" w:rsidRPr="001A4711" w:rsidRDefault="006111AB" w:rsidP="006111AB">
      <w:pPr>
        <w:spacing w:after="60"/>
        <w:ind w:left="1985" w:hanging="1985"/>
        <w:rPr>
          <w:rFonts w:ascii="Arial" w:hAnsi="Arial" w:cs="Arial"/>
          <w:bCs/>
        </w:rPr>
      </w:pPr>
      <w:r w:rsidRPr="001A4711">
        <w:rPr>
          <w:rFonts w:ascii="Arial" w:hAnsi="Arial" w:cs="Arial"/>
          <w:b/>
        </w:rPr>
        <w:t>Cc:</w:t>
      </w:r>
      <w:r w:rsidRPr="001A4711">
        <w:rPr>
          <w:rFonts w:ascii="Arial" w:hAnsi="Arial" w:cs="Arial"/>
          <w:bCs/>
        </w:rPr>
        <w:tab/>
      </w:r>
      <w:r>
        <w:rPr>
          <w:rFonts w:ascii="Arial" w:hAnsi="Arial" w:cs="Arial"/>
          <w:bCs/>
        </w:rPr>
        <w:t>RAN WG3</w:t>
      </w:r>
    </w:p>
    <w:p w14:paraId="74D8F141" w14:textId="77777777" w:rsidR="006111AB" w:rsidRPr="001A4711" w:rsidRDefault="006111AB" w:rsidP="006111AB">
      <w:pPr>
        <w:spacing w:after="60"/>
        <w:ind w:left="1985" w:hanging="1985"/>
        <w:rPr>
          <w:rFonts w:ascii="Arial" w:hAnsi="Arial" w:cs="Arial"/>
          <w:bCs/>
        </w:rPr>
      </w:pPr>
    </w:p>
    <w:p w14:paraId="41AC4E90" w14:textId="77777777" w:rsidR="006111AB" w:rsidRPr="001A4711" w:rsidRDefault="006111AB" w:rsidP="006111AB">
      <w:pPr>
        <w:tabs>
          <w:tab w:val="left" w:pos="2268"/>
        </w:tabs>
        <w:spacing w:after="0"/>
        <w:rPr>
          <w:rFonts w:ascii="Arial" w:hAnsi="Arial" w:cs="Arial"/>
          <w:bCs/>
        </w:rPr>
      </w:pPr>
      <w:r w:rsidRPr="001A4711">
        <w:rPr>
          <w:rFonts w:ascii="Arial" w:hAnsi="Arial" w:cs="Arial"/>
          <w:b/>
        </w:rPr>
        <w:t>Contact Person:</w:t>
      </w:r>
    </w:p>
    <w:p w14:paraId="0A4EBF36" w14:textId="77777777" w:rsidR="006111AB" w:rsidRPr="001A4711" w:rsidRDefault="006111AB" w:rsidP="006111AB">
      <w:pPr>
        <w:keepNext/>
        <w:tabs>
          <w:tab w:val="left" w:pos="2268"/>
          <w:tab w:val="left" w:pos="2694"/>
        </w:tabs>
        <w:spacing w:after="0"/>
        <w:ind w:left="567"/>
        <w:outlineLvl w:val="3"/>
        <w:rPr>
          <w:rFonts w:ascii="Arial" w:hAnsi="Arial" w:cs="Arial"/>
          <w:bCs/>
        </w:rPr>
      </w:pPr>
      <w:r w:rsidRPr="001A4711">
        <w:rPr>
          <w:rFonts w:ascii="Arial" w:hAnsi="Arial" w:cs="Arial"/>
          <w:b/>
        </w:rPr>
        <w:t>Name:</w:t>
      </w:r>
      <w:r w:rsidRPr="001A4711">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0A0A2661" w14:textId="77777777" w:rsidR="006111AB" w:rsidRPr="001A4711" w:rsidRDefault="006111AB" w:rsidP="006111AB">
      <w:pPr>
        <w:keepNext/>
        <w:tabs>
          <w:tab w:val="left" w:pos="2268"/>
          <w:tab w:val="left" w:pos="2694"/>
        </w:tabs>
        <w:spacing w:after="0"/>
        <w:ind w:left="567"/>
        <w:outlineLvl w:val="6"/>
        <w:rPr>
          <w:rFonts w:ascii="Arial" w:hAnsi="Arial" w:cs="Arial"/>
          <w:bCs/>
          <w:color w:val="0000FF"/>
          <w:lang w:val="en-US"/>
        </w:rPr>
      </w:pPr>
      <w:r w:rsidRPr="001A4711">
        <w:rPr>
          <w:rFonts w:ascii="Arial" w:hAnsi="Arial" w:cs="Arial"/>
          <w:b/>
          <w:color w:val="0000FF"/>
          <w:lang w:val="en-US"/>
        </w:rPr>
        <w:t>E-mail Address:</w:t>
      </w:r>
      <w:r w:rsidRPr="001A4711">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1A4711">
        <w:rPr>
          <w:rFonts w:ascii="Arial" w:hAnsi="Arial" w:cs="Arial"/>
          <w:bCs/>
          <w:color w:val="0000FF"/>
          <w:lang w:val="en-US"/>
        </w:rPr>
        <w:t>nokia</w:t>
      </w:r>
      <w:proofErr w:type="spellEnd"/>
      <w:r>
        <w:rPr>
          <w:rFonts w:ascii="Arial" w:hAnsi="Arial" w:cs="Arial"/>
          <w:bCs/>
          <w:color w:val="0000FF"/>
          <w:lang w:val="en-US"/>
        </w:rPr>
        <w:t>&lt;dot&gt;</w:t>
      </w:r>
      <w:r w:rsidRPr="001A4711">
        <w:rPr>
          <w:rFonts w:ascii="Arial" w:hAnsi="Arial" w:cs="Arial"/>
          <w:bCs/>
          <w:color w:val="0000FF"/>
          <w:lang w:val="en-US"/>
        </w:rPr>
        <w:t>com</w:t>
      </w:r>
    </w:p>
    <w:p w14:paraId="426F0DB6" w14:textId="77777777" w:rsidR="006111AB" w:rsidRPr="001A4711" w:rsidRDefault="006111AB" w:rsidP="006111AB">
      <w:pPr>
        <w:spacing w:after="60"/>
        <w:ind w:left="1985" w:hanging="1985"/>
        <w:rPr>
          <w:rFonts w:ascii="Arial" w:hAnsi="Arial" w:cs="Arial"/>
          <w:b/>
          <w:lang w:val="en-US"/>
        </w:rPr>
      </w:pPr>
    </w:p>
    <w:p w14:paraId="396DDAFB" w14:textId="77777777" w:rsidR="006111AB" w:rsidRPr="001A4711" w:rsidRDefault="006111AB" w:rsidP="006111AB">
      <w:pPr>
        <w:tabs>
          <w:tab w:val="left" w:pos="2268"/>
        </w:tabs>
        <w:spacing w:after="0"/>
        <w:rPr>
          <w:rFonts w:ascii="Arial" w:hAnsi="Arial" w:cs="Arial"/>
          <w:bCs/>
        </w:rPr>
      </w:pPr>
      <w:r w:rsidRPr="001A4711">
        <w:rPr>
          <w:rFonts w:ascii="Arial" w:hAnsi="Arial" w:cs="Arial"/>
          <w:b/>
        </w:rPr>
        <w:t xml:space="preserve">Send any </w:t>
      </w:r>
      <w:proofErr w:type="gramStart"/>
      <w:r w:rsidRPr="001A4711">
        <w:rPr>
          <w:rFonts w:ascii="Arial" w:hAnsi="Arial" w:cs="Arial"/>
          <w:b/>
        </w:rPr>
        <w:t>reply</w:t>
      </w:r>
      <w:proofErr w:type="gramEnd"/>
      <w:r w:rsidRPr="001A4711">
        <w:rPr>
          <w:rFonts w:ascii="Arial" w:hAnsi="Arial" w:cs="Arial"/>
          <w:b/>
        </w:rPr>
        <w:t xml:space="preserve"> LS to:</w:t>
      </w:r>
      <w:r w:rsidRPr="001A4711">
        <w:rPr>
          <w:rFonts w:ascii="Arial" w:hAnsi="Arial" w:cs="Arial"/>
          <w:b/>
        </w:rPr>
        <w:tab/>
        <w:t xml:space="preserve">3GPP Liaisons Coordinator, </w:t>
      </w:r>
      <w:hyperlink r:id="rId13" w:history="1">
        <w:r w:rsidRPr="001A4711">
          <w:rPr>
            <w:rFonts w:ascii="Arial" w:hAnsi="Arial" w:cs="Arial"/>
            <w:b/>
            <w:color w:val="0000FF"/>
            <w:u w:val="single"/>
          </w:rPr>
          <w:t>mailto:3GPPLiaison@etsi.org</w:t>
        </w:r>
      </w:hyperlink>
      <w:r w:rsidRPr="001A4711">
        <w:rPr>
          <w:rFonts w:ascii="Arial" w:hAnsi="Arial" w:cs="Arial"/>
          <w:b/>
        </w:rPr>
        <w:t xml:space="preserve"> </w:t>
      </w:r>
      <w:r w:rsidRPr="001A4711">
        <w:rPr>
          <w:rFonts w:ascii="Arial" w:hAnsi="Arial" w:cs="Arial"/>
          <w:bCs/>
        </w:rPr>
        <w:tab/>
      </w:r>
    </w:p>
    <w:p w14:paraId="46769D2F" w14:textId="77777777" w:rsidR="006111AB" w:rsidRPr="001A4711" w:rsidRDefault="006111AB" w:rsidP="006111AB">
      <w:pPr>
        <w:spacing w:after="60"/>
        <w:ind w:left="1985" w:hanging="1985"/>
        <w:rPr>
          <w:rFonts w:ascii="Arial" w:hAnsi="Arial" w:cs="Arial"/>
          <w:b/>
        </w:rPr>
      </w:pPr>
    </w:p>
    <w:p w14:paraId="4F78F149" w14:textId="4FCC6A2D" w:rsidR="006111AB" w:rsidRPr="001A4711" w:rsidRDefault="006111AB" w:rsidP="006111AB">
      <w:pPr>
        <w:spacing w:after="60"/>
        <w:ind w:left="1985" w:hanging="1985"/>
        <w:rPr>
          <w:rFonts w:ascii="Arial" w:hAnsi="Arial" w:cs="Arial"/>
          <w:bCs/>
        </w:rPr>
      </w:pPr>
      <w:r w:rsidRPr="001A4711">
        <w:rPr>
          <w:rFonts w:ascii="Arial" w:hAnsi="Arial" w:cs="Arial"/>
          <w:b/>
        </w:rPr>
        <w:t>Attachments:</w:t>
      </w:r>
      <w:r w:rsidRPr="001A4711">
        <w:rPr>
          <w:rFonts w:ascii="Arial" w:hAnsi="Arial" w:cs="Arial"/>
          <w:bCs/>
        </w:rPr>
        <w:tab/>
        <w:t>-</w:t>
      </w:r>
    </w:p>
    <w:p w14:paraId="6DCD55DC" w14:textId="77777777" w:rsidR="006111AB" w:rsidRPr="001A4711" w:rsidRDefault="006111AB" w:rsidP="006111AB">
      <w:pPr>
        <w:pBdr>
          <w:bottom w:val="single" w:sz="4" w:space="1" w:color="auto"/>
        </w:pBdr>
        <w:spacing w:after="0"/>
        <w:rPr>
          <w:rFonts w:ascii="Arial" w:hAnsi="Arial" w:cs="Arial"/>
        </w:rPr>
      </w:pPr>
    </w:p>
    <w:p w14:paraId="7963B8AD" w14:textId="77777777" w:rsidR="006111AB" w:rsidRPr="001A4711" w:rsidRDefault="006111AB" w:rsidP="006111AB">
      <w:pPr>
        <w:spacing w:after="0"/>
        <w:rPr>
          <w:rFonts w:ascii="Arial" w:hAnsi="Arial" w:cs="Arial"/>
        </w:rPr>
      </w:pPr>
    </w:p>
    <w:p w14:paraId="01B0CA73" w14:textId="77777777" w:rsidR="006111AB" w:rsidRPr="001A4711" w:rsidRDefault="006111AB" w:rsidP="006111AB">
      <w:pPr>
        <w:spacing w:after="120"/>
        <w:rPr>
          <w:rFonts w:ascii="Arial" w:hAnsi="Arial" w:cs="Arial"/>
          <w:b/>
        </w:rPr>
      </w:pPr>
      <w:r w:rsidRPr="001A4711">
        <w:rPr>
          <w:rFonts w:ascii="Arial" w:hAnsi="Arial" w:cs="Arial"/>
          <w:b/>
        </w:rPr>
        <w:t>1. Overall Description:</w:t>
      </w:r>
    </w:p>
    <w:p w14:paraId="7359474D" w14:textId="459DF567" w:rsidR="00DD4C92" w:rsidRDefault="003B7224" w:rsidP="009E37B5">
      <w:pPr>
        <w:rPr>
          <w:lang w:val="en-US"/>
        </w:rPr>
      </w:pPr>
      <w:r>
        <w:rPr>
          <w:lang w:val="en-US"/>
        </w:rPr>
        <w:t>RAN2</w:t>
      </w:r>
      <w:r w:rsidRPr="006E7B38">
        <w:rPr>
          <w:lang w:val="en-US"/>
        </w:rPr>
        <w:t xml:space="preserve"> would like to thank </w:t>
      </w:r>
      <w:r>
        <w:rPr>
          <w:lang w:val="en-US"/>
        </w:rPr>
        <w:t>SA2</w:t>
      </w:r>
      <w:r w:rsidRPr="006E7B38">
        <w:rPr>
          <w:lang w:val="en-US"/>
        </w:rPr>
        <w:t xml:space="preserve"> for their LS on</w:t>
      </w:r>
      <w:r w:rsidR="009E37B5" w:rsidRPr="009E37B5">
        <w:rPr>
          <w:lang w:val="en-US"/>
        </w:rPr>
        <w:t xml:space="preserve"> RAN dependency of FS_eNS_Ph3</w:t>
      </w:r>
      <w:r w:rsidR="00DD4C92" w:rsidRPr="00DD4C92">
        <w:rPr>
          <w:lang w:val="en-US"/>
        </w:rPr>
        <w:t>.</w:t>
      </w:r>
      <w:r w:rsidR="009E37B5">
        <w:rPr>
          <w:lang w:val="en-US"/>
        </w:rPr>
        <w:t xml:space="preserve"> RAN2 provides the following answers to the questions of SA2.</w:t>
      </w:r>
    </w:p>
    <w:p w14:paraId="64DFB53C" w14:textId="153E9D84" w:rsidR="009E37B5" w:rsidRPr="000A286C" w:rsidRDefault="009E37B5" w:rsidP="009E37B5">
      <w:pPr>
        <w:pStyle w:val="B1"/>
        <w:rPr>
          <w:i/>
          <w:iCs/>
          <w:lang w:val="en-US"/>
        </w:rPr>
      </w:pPr>
      <w:r w:rsidRPr="009E37B5">
        <w:rPr>
          <w:b/>
          <w:bCs/>
          <w:lang w:val="en-US"/>
        </w:rPr>
        <w:t>Q1.</w:t>
      </w:r>
      <w:r>
        <w:rPr>
          <w:b/>
          <w:bCs/>
          <w:lang w:val="en-US"/>
        </w:rPr>
        <w:t xml:space="preserve"> </w:t>
      </w:r>
      <w:r w:rsidRPr="000A286C">
        <w:rPr>
          <w:i/>
          <w:iCs/>
          <w:lang w:val="en-US"/>
        </w:rPr>
        <w:t xml:space="preserve">Whether NG-RAN can broadcast one or more Secondary TAIs (up to a number RAN2 agrees, we note that for NTN is already possible to broadcast TWO TACs) via an updated SIB or new </w:t>
      </w:r>
      <w:proofErr w:type="gramStart"/>
      <w:r w:rsidRPr="000A286C">
        <w:rPr>
          <w:i/>
          <w:iCs/>
          <w:lang w:val="en-US"/>
        </w:rPr>
        <w:t>SIB, and</w:t>
      </w:r>
      <w:proofErr w:type="gramEnd"/>
      <w:r w:rsidRPr="000A286C">
        <w:rPr>
          <w:i/>
          <w:iCs/>
          <w:lang w:val="en-US"/>
        </w:rPr>
        <w:t xml:space="preserve"> report them to the CN and between </w:t>
      </w:r>
      <w:proofErr w:type="spellStart"/>
      <w:r w:rsidRPr="000A286C">
        <w:rPr>
          <w:i/>
          <w:iCs/>
          <w:lang w:val="en-US"/>
        </w:rPr>
        <w:t>gNBs</w:t>
      </w:r>
      <w:proofErr w:type="spellEnd"/>
      <w:r w:rsidRPr="000A286C">
        <w:rPr>
          <w:i/>
          <w:iCs/>
          <w:lang w:val="en-US"/>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4A90A163" w14:textId="18510C93" w:rsidR="009E37B5" w:rsidRDefault="009E37B5" w:rsidP="009E37B5">
      <w:pPr>
        <w:pStyle w:val="B1"/>
        <w:rPr>
          <w:lang w:val="en-US"/>
        </w:rPr>
      </w:pPr>
      <w:r w:rsidRPr="009E37B5">
        <w:rPr>
          <w:b/>
          <w:bCs/>
          <w:lang w:val="en-US"/>
        </w:rPr>
        <w:t>RAN2 Answer:</w:t>
      </w:r>
      <w:r w:rsidRPr="009E37B5">
        <w:rPr>
          <w:lang w:val="en-US"/>
        </w:rPr>
        <w:t xml:space="preserve">  RAN2 agreed that it is feasible to </w:t>
      </w:r>
      <w:r>
        <w:rPr>
          <w:lang w:val="en-US"/>
        </w:rPr>
        <w:t>broadcast</w:t>
      </w:r>
      <w:r w:rsidRPr="009E37B5">
        <w:rPr>
          <w:lang w:val="en-US"/>
        </w:rPr>
        <w:t xml:space="preserve"> </w:t>
      </w:r>
      <w:r>
        <w:rPr>
          <w:lang w:val="en-US"/>
        </w:rPr>
        <w:t xml:space="preserve">one or more </w:t>
      </w:r>
      <w:r w:rsidRPr="009E37B5">
        <w:rPr>
          <w:lang w:val="en-US"/>
        </w:rPr>
        <w:t>Secondary TAIs</w:t>
      </w:r>
      <w:r>
        <w:rPr>
          <w:lang w:val="en-US"/>
        </w:rPr>
        <w:t xml:space="preserve">. </w:t>
      </w:r>
      <w:r w:rsidR="006111AB">
        <w:rPr>
          <w:lang w:val="en-US"/>
        </w:rPr>
        <w:t xml:space="preserve">The details on how to support the broadcast of these additional TACs </w:t>
      </w:r>
      <w:r w:rsidR="00C65DEB">
        <w:rPr>
          <w:lang w:val="en-US"/>
        </w:rPr>
        <w:t xml:space="preserve">and what will be limitations </w:t>
      </w:r>
      <w:r w:rsidR="006111AB">
        <w:rPr>
          <w:lang w:val="en-US"/>
        </w:rPr>
        <w:t>were not discussed</w:t>
      </w:r>
      <w:r w:rsidR="00C65DEB">
        <w:rPr>
          <w:lang w:val="en-US"/>
        </w:rPr>
        <w:t>. A</w:t>
      </w:r>
      <w:r w:rsidR="006111AB">
        <w:rPr>
          <w:lang w:val="en-US"/>
        </w:rPr>
        <w:t>s an indication about the maximum number of TACs, RAN2 would like to inform SA2 that t</w:t>
      </w:r>
      <w:r>
        <w:rPr>
          <w:lang w:val="en-US"/>
        </w:rPr>
        <w:t xml:space="preserve">he Rel-17 specifications </w:t>
      </w:r>
      <w:r w:rsidR="00C65DEB">
        <w:rPr>
          <w:lang w:val="en-US"/>
        </w:rPr>
        <w:t xml:space="preserve">can </w:t>
      </w:r>
      <w:r>
        <w:rPr>
          <w:lang w:val="en-US"/>
        </w:rPr>
        <w:t>support the advertisement of up-to 12 TACs per cell</w:t>
      </w:r>
      <w:r w:rsidR="00BA6B1B">
        <w:rPr>
          <w:lang w:val="en-US"/>
        </w:rPr>
        <w:t xml:space="preserve"> (see definition of </w:t>
      </w:r>
      <w:r w:rsidR="00BA6B1B" w:rsidRPr="00BA6B1B">
        <w:rPr>
          <w:i/>
          <w:iCs/>
          <w:lang w:val="en-US"/>
        </w:rPr>
        <w:t>PLMN-</w:t>
      </w:r>
      <w:proofErr w:type="spellStart"/>
      <w:r w:rsidR="00BA6B1B" w:rsidRPr="00BA6B1B">
        <w:rPr>
          <w:i/>
          <w:iCs/>
          <w:lang w:val="en-US"/>
        </w:rPr>
        <w:t>IdentityInfo</w:t>
      </w:r>
      <w:proofErr w:type="spellEnd"/>
      <w:r w:rsidR="00BA6B1B" w:rsidRPr="00BA6B1B">
        <w:rPr>
          <w:lang w:val="en-US"/>
        </w:rPr>
        <w:t xml:space="preserve"> in 3GPP TS 38.331)</w:t>
      </w:r>
      <w:r>
        <w:rPr>
          <w:lang w:val="en-US"/>
        </w:rPr>
        <w:t xml:space="preserve">. </w:t>
      </w:r>
    </w:p>
    <w:p w14:paraId="6B1837CC" w14:textId="18DCC673" w:rsidR="009E37B5" w:rsidRPr="000A286C" w:rsidRDefault="009E37B5" w:rsidP="009E37B5">
      <w:pPr>
        <w:pStyle w:val="B1"/>
        <w:rPr>
          <w:i/>
          <w:iCs/>
          <w:lang w:val="en-US"/>
        </w:rPr>
      </w:pPr>
      <w:r w:rsidRPr="009E37B5">
        <w:rPr>
          <w:b/>
          <w:bCs/>
          <w:lang w:val="en-US"/>
        </w:rPr>
        <w:t xml:space="preserve">Q2: </w:t>
      </w:r>
      <w:r w:rsidRPr="000A286C">
        <w:rPr>
          <w:i/>
          <w:iCs/>
          <w:lang w:val="en-US"/>
        </w:rPr>
        <w:t xml:space="preserve">Whether the NG-RAN can be configured with a </w:t>
      </w:r>
      <w:r w:rsidRPr="000A286C">
        <w:rPr>
          <w:i/>
          <w:iCs/>
          <w:highlight w:val="yellow"/>
          <w:lang w:val="en-US"/>
        </w:rPr>
        <w:t>slice availability on a per-cell</w:t>
      </w:r>
      <w:r w:rsidRPr="000A286C">
        <w:rPr>
          <w:i/>
          <w:iCs/>
          <w:lang w:val="en-US"/>
        </w:rPr>
        <w:t xml:space="preserve"> basis and</w:t>
      </w:r>
    </w:p>
    <w:p w14:paraId="1B2172A4" w14:textId="77777777" w:rsidR="009E37B5" w:rsidRPr="000A286C" w:rsidRDefault="009E37B5" w:rsidP="009E37B5">
      <w:pPr>
        <w:pStyle w:val="B2"/>
        <w:rPr>
          <w:i/>
          <w:iCs/>
          <w:lang w:val="en-US"/>
        </w:rPr>
      </w:pPr>
      <w:r w:rsidRPr="000A286C">
        <w:rPr>
          <w:i/>
          <w:iCs/>
          <w:lang w:val="en-US"/>
        </w:rPr>
        <w:t>a)</w:t>
      </w:r>
      <w:r w:rsidRPr="000A286C">
        <w:rPr>
          <w:i/>
          <w:iCs/>
          <w:lang w:val="en-US"/>
        </w:rPr>
        <w:tab/>
        <w:t xml:space="preserve"> inform AMF and other </w:t>
      </w:r>
      <w:proofErr w:type="spellStart"/>
      <w:r w:rsidRPr="000A286C">
        <w:rPr>
          <w:i/>
          <w:iCs/>
          <w:lang w:val="en-US"/>
        </w:rPr>
        <w:t>gNBs</w:t>
      </w:r>
      <w:proofErr w:type="spellEnd"/>
      <w:r w:rsidRPr="000A286C">
        <w:rPr>
          <w:i/>
          <w:iCs/>
          <w:lang w:val="en-US"/>
        </w:rPr>
        <w:t xml:space="preserve"> in NGAP messages (as described in solution#11 and others)</w:t>
      </w:r>
    </w:p>
    <w:p w14:paraId="16AE888C" w14:textId="44C5EFFA" w:rsidR="009E37B5" w:rsidRPr="000A286C" w:rsidRDefault="009E37B5" w:rsidP="009E37B5">
      <w:pPr>
        <w:pStyle w:val="B2"/>
        <w:rPr>
          <w:i/>
          <w:iCs/>
          <w:lang w:val="en-US"/>
        </w:rPr>
      </w:pPr>
      <w:r w:rsidRPr="000A286C">
        <w:rPr>
          <w:i/>
          <w:iCs/>
          <w:lang w:val="en-US"/>
        </w:rPr>
        <w:t>b)</w:t>
      </w:r>
      <w:r w:rsidRPr="000A286C">
        <w:rPr>
          <w:i/>
          <w:iCs/>
          <w:lang w:val="en-US"/>
        </w:rPr>
        <w:tab/>
        <w:t xml:space="preserve">Whether in Constrained Service Area the network slice is still supported but since no dedicated resources are allocated for the network slice the SLA of the network slice is not </w:t>
      </w:r>
      <w:proofErr w:type="gramStart"/>
      <w:r w:rsidRPr="000A286C">
        <w:rPr>
          <w:i/>
          <w:iCs/>
          <w:lang w:val="en-US"/>
        </w:rPr>
        <w:t>guaranteed.(</w:t>
      </w:r>
      <w:proofErr w:type="gramEnd"/>
      <w:r w:rsidRPr="000A286C">
        <w:rPr>
          <w:i/>
          <w:iCs/>
          <w:lang w:val="en-US"/>
        </w:rPr>
        <w:t xml:space="preserve">as described in solution#45). </w:t>
      </w:r>
    </w:p>
    <w:p w14:paraId="2DA23AD6" w14:textId="6F6DEAFE" w:rsidR="006111AB" w:rsidRDefault="009E37B5" w:rsidP="009E37B5">
      <w:pPr>
        <w:pStyle w:val="B1"/>
        <w:rPr>
          <w:lang w:val="en-US"/>
        </w:rPr>
      </w:pPr>
      <w:r w:rsidRPr="009E37B5">
        <w:rPr>
          <w:b/>
          <w:bCs/>
          <w:lang w:val="en-US"/>
        </w:rPr>
        <w:t>RAN2 Answer:</w:t>
      </w:r>
      <w:r w:rsidRPr="009E37B5">
        <w:rPr>
          <w:lang w:val="en-US"/>
        </w:rPr>
        <w:t xml:space="preserve">  RAN2</w:t>
      </w:r>
      <w:r>
        <w:rPr>
          <w:lang w:val="en-US"/>
        </w:rPr>
        <w:t xml:space="preserve">'s understanding </w:t>
      </w:r>
      <w:r w:rsidR="001A6F52">
        <w:rPr>
          <w:lang w:val="en-US"/>
        </w:rPr>
        <w:t xml:space="preserve">is </w:t>
      </w:r>
      <w:r>
        <w:rPr>
          <w:lang w:val="en-US"/>
        </w:rPr>
        <w:t xml:space="preserve">that these questions are not in the scope of RAN2. </w:t>
      </w:r>
      <w:r w:rsidR="001A6F52">
        <w:rPr>
          <w:lang w:val="en-US"/>
        </w:rPr>
        <w:t>However, a</w:t>
      </w:r>
      <w:r w:rsidR="006111AB">
        <w:rPr>
          <w:lang w:val="en-US"/>
        </w:rPr>
        <w:t>s the current RAN2 specifications assume uniform slice support per TA</w:t>
      </w:r>
      <w:r w:rsidR="001A6F52">
        <w:rPr>
          <w:lang w:val="en-US"/>
        </w:rPr>
        <w:t xml:space="preserve">, </w:t>
      </w:r>
      <w:r>
        <w:rPr>
          <w:lang w:val="en-US"/>
        </w:rPr>
        <w:t xml:space="preserve">RAN2's view is </w:t>
      </w:r>
      <w:r w:rsidR="001A6F52">
        <w:rPr>
          <w:lang w:val="en-US"/>
        </w:rPr>
        <w:t xml:space="preserve">that </w:t>
      </w:r>
      <w:r w:rsidR="00C65DEB">
        <w:rPr>
          <w:lang w:val="en-US"/>
        </w:rPr>
        <w:t xml:space="preserve">investigations of the RAN2 impacts are required </w:t>
      </w:r>
      <w:r w:rsidR="006E7F6F">
        <w:rPr>
          <w:lang w:val="en-US"/>
        </w:rPr>
        <w:t xml:space="preserve">if </w:t>
      </w:r>
      <w:r w:rsidR="00CB31C2">
        <w:rPr>
          <w:lang w:val="en-US"/>
        </w:rPr>
        <w:t xml:space="preserve">slice availability </w:t>
      </w:r>
      <w:r w:rsidR="006E7F6F">
        <w:rPr>
          <w:lang w:val="en-US"/>
        </w:rPr>
        <w:t xml:space="preserve">on a per cell </w:t>
      </w:r>
      <w:r w:rsidR="00F82321">
        <w:rPr>
          <w:lang w:val="en-US"/>
        </w:rPr>
        <w:t xml:space="preserve">basis </w:t>
      </w:r>
      <w:r w:rsidR="006E7F6F">
        <w:rPr>
          <w:lang w:val="en-US"/>
        </w:rPr>
        <w:t>is introduced</w:t>
      </w:r>
      <w:r w:rsidR="006111AB">
        <w:rPr>
          <w:lang w:val="en-US"/>
        </w:rPr>
        <w:t>.</w:t>
      </w:r>
    </w:p>
    <w:p w14:paraId="43AC55E9" w14:textId="77777777" w:rsidR="00DD4C92" w:rsidRPr="00DD4C92" w:rsidRDefault="00DD4C92" w:rsidP="00DD4C92">
      <w:pPr>
        <w:spacing w:after="120"/>
        <w:rPr>
          <w:rFonts w:ascii="Arial" w:hAnsi="Arial" w:cs="Arial"/>
          <w:b/>
        </w:rPr>
      </w:pPr>
      <w:r w:rsidRPr="00DD4C92">
        <w:rPr>
          <w:rFonts w:ascii="Arial" w:hAnsi="Arial" w:cs="Arial"/>
          <w:b/>
        </w:rPr>
        <w:t>2. Actions:</w:t>
      </w:r>
    </w:p>
    <w:p w14:paraId="4568A1BD" w14:textId="4B58B327" w:rsidR="00DD4C92" w:rsidRPr="00DD4C92" w:rsidRDefault="00DD4C92" w:rsidP="00DD4C92">
      <w:pPr>
        <w:spacing w:after="120"/>
        <w:ind w:left="1985" w:hanging="1985"/>
        <w:rPr>
          <w:rFonts w:ascii="Arial" w:hAnsi="Arial" w:cs="Arial"/>
          <w:b/>
        </w:rPr>
      </w:pPr>
      <w:r w:rsidRPr="00DD4C92">
        <w:rPr>
          <w:rFonts w:ascii="Arial" w:hAnsi="Arial" w:cs="Arial"/>
          <w:b/>
        </w:rPr>
        <w:t xml:space="preserve">To </w:t>
      </w:r>
      <w:r w:rsidR="006111AB">
        <w:rPr>
          <w:rFonts w:ascii="Arial" w:hAnsi="Arial" w:cs="Arial"/>
          <w:b/>
        </w:rPr>
        <w:t>SA WG2:</w:t>
      </w:r>
    </w:p>
    <w:p w14:paraId="7D2F645B" w14:textId="77777777" w:rsidR="006111AB" w:rsidRDefault="00DD4C92" w:rsidP="00DD4C92">
      <w:pPr>
        <w:spacing w:after="120"/>
        <w:ind w:left="993" w:hanging="993"/>
        <w:rPr>
          <w:rFonts w:ascii="Arial" w:hAnsi="Arial" w:cs="Arial"/>
        </w:rPr>
      </w:pPr>
      <w:r w:rsidRPr="00DD4C92">
        <w:rPr>
          <w:rFonts w:ascii="Arial" w:hAnsi="Arial" w:cs="Arial"/>
          <w:b/>
        </w:rPr>
        <w:t xml:space="preserve">ACTION: </w:t>
      </w:r>
      <w:r w:rsidRPr="00DD4C92">
        <w:rPr>
          <w:rFonts w:ascii="Arial" w:hAnsi="Arial" w:cs="Arial"/>
          <w:b/>
        </w:rPr>
        <w:tab/>
      </w:r>
      <w:r w:rsidRPr="00DD4C92">
        <w:rPr>
          <w:rFonts w:ascii="Arial" w:hAnsi="Arial" w:cs="Arial"/>
        </w:rPr>
        <w:t xml:space="preserve">RAN2 respectfully asks </w:t>
      </w:r>
      <w:r w:rsidR="006111AB">
        <w:rPr>
          <w:rFonts w:ascii="Arial" w:hAnsi="Arial" w:cs="Arial"/>
        </w:rPr>
        <w:t>SA2</w:t>
      </w:r>
      <w:r w:rsidRPr="00DD4C92">
        <w:rPr>
          <w:rFonts w:ascii="Arial" w:hAnsi="Arial" w:cs="Arial"/>
        </w:rPr>
        <w:t xml:space="preserve"> to </w:t>
      </w:r>
      <w:r w:rsidR="006111AB">
        <w:rPr>
          <w:rFonts w:ascii="Arial" w:hAnsi="Arial" w:cs="Arial"/>
        </w:rPr>
        <w:t>take the above answers into account.</w:t>
      </w:r>
    </w:p>
    <w:p w14:paraId="70EE58B3" w14:textId="77777777" w:rsidR="00DD4C92" w:rsidRPr="00DD4C92" w:rsidRDefault="00DD4C92" w:rsidP="00DD4C92">
      <w:pPr>
        <w:spacing w:after="120"/>
        <w:rPr>
          <w:rFonts w:ascii="Arial" w:hAnsi="Arial" w:cs="Arial"/>
          <w:b/>
        </w:rPr>
      </w:pPr>
    </w:p>
    <w:p w14:paraId="02CDACE3" w14:textId="77777777" w:rsidR="00DD4C92" w:rsidRPr="00DD4C92" w:rsidRDefault="00DD4C92" w:rsidP="00DD4C92">
      <w:pPr>
        <w:spacing w:after="120"/>
        <w:rPr>
          <w:rFonts w:ascii="Arial" w:hAnsi="Arial" w:cs="Arial"/>
          <w:b/>
        </w:rPr>
      </w:pPr>
      <w:r w:rsidRPr="00DD4C92">
        <w:rPr>
          <w:rFonts w:ascii="Arial" w:hAnsi="Arial" w:cs="Arial"/>
          <w:b/>
        </w:rPr>
        <w:t>3. Date of Next TSG-RAN WG2 Meeting:</w:t>
      </w:r>
    </w:p>
    <w:p w14:paraId="276E3CA2" w14:textId="38C97D44" w:rsidR="00DD4C92" w:rsidRPr="00DD4C92" w:rsidRDefault="00DD4C92" w:rsidP="00DD4C92">
      <w:pPr>
        <w:tabs>
          <w:tab w:val="left" w:pos="3119"/>
        </w:tabs>
        <w:spacing w:after="120"/>
        <w:ind w:left="2268" w:hanging="2268"/>
        <w:rPr>
          <w:rFonts w:ascii="Arial" w:hAnsi="Arial" w:cs="Arial"/>
          <w:bCs/>
        </w:rPr>
      </w:pPr>
      <w:r w:rsidRPr="00DD4C92">
        <w:rPr>
          <w:rFonts w:ascii="Arial" w:hAnsi="Arial" w:cs="Arial"/>
          <w:bCs/>
        </w:rPr>
        <w:t>RAN2#120</w:t>
      </w:r>
      <w:r w:rsidRPr="00DD4C92">
        <w:rPr>
          <w:rFonts w:ascii="Arial" w:hAnsi="Arial" w:cs="Arial"/>
          <w:bCs/>
        </w:rPr>
        <w:tab/>
        <w:t>from 2022-11-14</w:t>
      </w:r>
      <w:r w:rsidRPr="00DD4C92">
        <w:rPr>
          <w:rFonts w:ascii="Arial" w:hAnsi="Arial" w:cs="Arial"/>
          <w:bCs/>
        </w:rPr>
        <w:tab/>
        <w:t>to 2022-11-18</w:t>
      </w:r>
      <w:r w:rsidRPr="00DD4C92">
        <w:rPr>
          <w:rFonts w:ascii="Arial" w:hAnsi="Arial" w:cs="Arial"/>
          <w:bCs/>
        </w:rPr>
        <w:tab/>
      </w:r>
      <w:r w:rsidRPr="00DD4C92">
        <w:rPr>
          <w:rFonts w:ascii="Arial" w:hAnsi="Arial" w:cs="Arial"/>
          <w:bCs/>
        </w:rPr>
        <w:tab/>
      </w:r>
      <w:r w:rsidR="00A8463E">
        <w:rPr>
          <w:rFonts w:ascii="Arial" w:hAnsi="Arial" w:cs="Arial"/>
          <w:bCs/>
        </w:rPr>
        <w:t xml:space="preserve">Toulouse, </w:t>
      </w:r>
      <w:r w:rsidRPr="00DD4C92">
        <w:rPr>
          <w:rFonts w:ascii="Arial" w:hAnsi="Arial" w:cs="Arial"/>
          <w:bCs/>
        </w:rPr>
        <w:t>France</w:t>
      </w:r>
    </w:p>
    <w:p w14:paraId="44277C9B" w14:textId="334B1CD3" w:rsidR="00A33043" w:rsidRDefault="00A33043" w:rsidP="00A33043"/>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19C32" w14:textId="77777777" w:rsidR="005602F5" w:rsidRDefault="005602F5">
      <w:r>
        <w:separator/>
      </w:r>
    </w:p>
  </w:endnote>
  <w:endnote w:type="continuationSeparator" w:id="0">
    <w:p w14:paraId="1FB58A0B" w14:textId="77777777" w:rsidR="005602F5" w:rsidRDefault="005602F5">
      <w:r>
        <w:continuationSeparator/>
      </w:r>
    </w:p>
  </w:endnote>
  <w:endnote w:type="continuationNotice" w:id="1">
    <w:p w14:paraId="72726893" w14:textId="77777777" w:rsidR="005602F5" w:rsidRDefault="00560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8942" w14:textId="77777777" w:rsidR="005602F5" w:rsidRDefault="005602F5">
      <w:r>
        <w:separator/>
      </w:r>
    </w:p>
  </w:footnote>
  <w:footnote w:type="continuationSeparator" w:id="0">
    <w:p w14:paraId="36F6365B" w14:textId="77777777" w:rsidR="005602F5" w:rsidRDefault="005602F5">
      <w:r>
        <w:continuationSeparator/>
      </w:r>
    </w:p>
  </w:footnote>
  <w:footnote w:type="continuationNotice" w:id="1">
    <w:p w14:paraId="182E4932" w14:textId="77777777" w:rsidR="005602F5" w:rsidRDefault="00560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B306D"/>
    <w:multiLevelType w:val="hybridMultilevel"/>
    <w:tmpl w:val="4D58A084"/>
    <w:lvl w:ilvl="0" w:tplc="DCC2B7B0">
      <w:start w:val="3"/>
      <w:numFmt w:val="decimal"/>
      <w:lvlText w:val="%1."/>
      <w:lvlJc w:val="left"/>
      <w:pPr>
        <w:ind w:left="820" w:hanging="420"/>
      </w:pPr>
      <w:rPr>
        <w:rFonts w:hint="default"/>
      </w:rPr>
    </w:lvl>
    <w:lvl w:ilvl="1" w:tplc="FFFFFFFF">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2B3936"/>
    <w:multiLevelType w:val="hybridMultilevel"/>
    <w:tmpl w:val="7B921A12"/>
    <w:lvl w:ilvl="0" w:tplc="0E9CD37A">
      <w:start w:val="2"/>
      <w:numFmt w:val="decimal"/>
      <w:lvlText w:val="%1."/>
      <w:lvlJc w:val="left"/>
      <w:pPr>
        <w:ind w:left="820" w:hanging="42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00F"/>
    <w:rsid w:val="00016557"/>
    <w:rsid w:val="00023C40"/>
    <w:rsid w:val="00033397"/>
    <w:rsid w:val="00040095"/>
    <w:rsid w:val="00065268"/>
    <w:rsid w:val="00073C9C"/>
    <w:rsid w:val="00076412"/>
    <w:rsid w:val="00080512"/>
    <w:rsid w:val="00090468"/>
    <w:rsid w:val="00094568"/>
    <w:rsid w:val="000A286C"/>
    <w:rsid w:val="000B24F5"/>
    <w:rsid w:val="000B7BCF"/>
    <w:rsid w:val="000C522B"/>
    <w:rsid w:val="000D58AB"/>
    <w:rsid w:val="00112F1A"/>
    <w:rsid w:val="00145075"/>
    <w:rsid w:val="001741A0"/>
    <w:rsid w:val="00175FA0"/>
    <w:rsid w:val="001830A9"/>
    <w:rsid w:val="00194CD0"/>
    <w:rsid w:val="001A6F52"/>
    <w:rsid w:val="001B49C9"/>
    <w:rsid w:val="001C23F4"/>
    <w:rsid w:val="001C382D"/>
    <w:rsid w:val="001C4F79"/>
    <w:rsid w:val="001F168B"/>
    <w:rsid w:val="001F7831"/>
    <w:rsid w:val="00204045"/>
    <w:rsid w:val="0020712B"/>
    <w:rsid w:val="0022606D"/>
    <w:rsid w:val="00231728"/>
    <w:rsid w:val="00241E5B"/>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85D72"/>
    <w:rsid w:val="0039346C"/>
    <w:rsid w:val="003A41EF"/>
    <w:rsid w:val="003B40AD"/>
    <w:rsid w:val="003B7224"/>
    <w:rsid w:val="003C4E37"/>
    <w:rsid w:val="003D4C71"/>
    <w:rsid w:val="003E16BE"/>
    <w:rsid w:val="003F4E28"/>
    <w:rsid w:val="004006E8"/>
    <w:rsid w:val="00401855"/>
    <w:rsid w:val="0044142D"/>
    <w:rsid w:val="00446C3A"/>
    <w:rsid w:val="00465587"/>
    <w:rsid w:val="00477455"/>
    <w:rsid w:val="004A1F7B"/>
    <w:rsid w:val="004C44D2"/>
    <w:rsid w:val="004D3578"/>
    <w:rsid w:val="004D380D"/>
    <w:rsid w:val="004E213A"/>
    <w:rsid w:val="004F4540"/>
    <w:rsid w:val="004F73A7"/>
    <w:rsid w:val="00503171"/>
    <w:rsid w:val="00506C28"/>
    <w:rsid w:val="005113AD"/>
    <w:rsid w:val="00534DA0"/>
    <w:rsid w:val="00543E6C"/>
    <w:rsid w:val="005602F5"/>
    <w:rsid w:val="00565087"/>
    <w:rsid w:val="0056573F"/>
    <w:rsid w:val="00571279"/>
    <w:rsid w:val="005A13AB"/>
    <w:rsid w:val="005A49C6"/>
    <w:rsid w:val="005C766E"/>
    <w:rsid w:val="005C7CD5"/>
    <w:rsid w:val="006111AB"/>
    <w:rsid w:val="00611566"/>
    <w:rsid w:val="00646D99"/>
    <w:rsid w:val="00656910"/>
    <w:rsid w:val="006574C0"/>
    <w:rsid w:val="00696821"/>
    <w:rsid w:val="006B5357"/>
    <w:rsid w:val="006C66D8"/>
    <w:rsid w:val="006D1E24"/>
    <w:rsid w:val="006D35DE"/>
    <w:rsid w:val="006E1057"/>
    <w:rsid w:val="006E1417"/>
    <w:rsid w:val="006E7F6F"/>
    <w:rsid w:val="006F6A2C"/>
    <w:rsid w:val="007069DC"/>
    <w:rsid w:val="00710201"/>
    <w:rsid w:val="0072073A"/>
    <w:rsid w:val="007342B5"/>
    <w:rsid w:val="00734A5B"/>
    <w:rsid w:val="00744E76"/>
    <w:rsid w:val="00757D40"/>
    <w:rsid w:val="007662B5"/>
    <w:rsid w:val="00781F0F"/>
    <w:rsid w:val="0078727C"/>
    <w:rsid w:val="0079049D"/>
    <w:rsid w:val="00791FAC"/>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D2E81"/>
    <w:rsid w:val="008F396F"/>
    <w:rsid w:val="008F3DCD"/>
    <w:rsid w:val="0090271F"/>
    <w:rsid w:val="00902DB9"/>
    <w:rsid w:val="00903839"/>
    <w:rsid w:val="0090466A"/>
    <w:rsid w:val="00913D53"/>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37B5"/>
    <w:rsid w:val="009F684A"/>
    <w:rsid w:val="00A10F02"/>
    <w:rsid w:val="00A17176"/>
    <w:rsid w:val="00A204CA"/>
    <w:rsid w:val="00A209D6"/>
    <w:rsid w:val="00A22738"/>
    <w:rsid w:val="00A33043"/>
    <w:rsid w:val="00A36F5F"/>
    <w:rsid w:val="00A430EC"/>
    <w:rsid w:val="00A53724"/>
    <w:rsid w:val="00A54B2B"/>
    <w:rsid w:val="00A703B6"/>
    <w:rsid w:val="00A82346"/>
    <w:rsid w:val="00A8463E"/>
    <w:rsid w:val="00A87B1C"/>
    <w:rsid w:val="00A9671C"/>
    <w:rsid w:val="00AA1553"/>
    <w:rsid w:val="00AF5DFA"/>
    <w:rsid w:val="00B05380"/>
    <w:rsid w:val="00B05962"/>
    <w:rsid w:val="00B15449"/>
    <w:rsid w:val="00B16C2F"/>
    <w:rsid w:val="00B27303"/>
    <w:rsid w:val="00B47FD1"/>
    <w:rsid w:val="00B516BB"/>
    <w:rsid w:val="00B7538C"/>
    <w:rsid w:val="00B84DB2"/>
    <w:rsid w:val="00B95691"/>
    <w:rsid w:val="00BA6B1B"/>
    <w:rsid w:val="00BC3555"/>
    <w:rsid w:val="00C12B51"/>
    <w:rsid w:val="00C20827"/>
    <w:rsid w:val="00C24650"/>
    <w:rsid w:val="00C25465"/>
    <w:rsid w:val="00C33079"/>
    <w:rsid w:val="00C54A9E"/>
    <w:rsid w:val="00C55A12"/>
    <w:rsid w:val="00C6553E"/>
    <w:rsid w:val="00C65DEB"/>
    <w:rsid w:val="00C83A13"/>
    <w:rsid w:val="00C86F10"/>
    <w:rsid w:val="00C9068C"/>
    <w:rsid w:val="00C92967"/>
    <w:rsid w:val="00CA3D0C"/>
    <w:rsid w:val="00CA654B"/>
    <w:rsid w:val="00CB31C2"/>
    <w:rsid w:val="00CB72B8"/>
    <w:rsid w:val="00CD0BA8"/>
    <w:rsid w:val="00CD4C7B"/>
    <w:rsid w:val="00CD58FE"/>
    <w:rsid w:val="00D25D00"/>
    <w:rsid w:val="00D33BE3"/>
    <w:rsid w:val="00D3792D"/>
    <w:rsid w:val="00D55E47"/>
    <w:rsid w:val="00D62E19"/>
    <w:rsid w:val="00D67CD1"/>
    <w:rsid w:val="00D738D6"/>
    <w:rsid w:val="00D74ACD"/>
    <w:rsid w:val="00D80795"/>
    <w:rsid w:val="00D8373F"/>
    <w:rsid w:val="00D854BE"/>
    <w:rsid w:val="00D87E00"/>
    <w:rsid w:val="00D9134D"/>
    <w:rsid w:val="00D96D11"/>
    <w:rsid w:val="00DA7A03"/>
    <w:rsid w:val="00DB0DB8"/>
    <w:rsid w:val="00DB1818"/>
    <w:rsid w:val="00DC309B"/>
    <w:rsid w:val="00DC4DA2"/>
    <w:rsid w:val="00DC5261"/>
    <w:rsid w:val="00DD4C92"/>
    <w:rsid w:val="00DE25D2"/>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57ECA"/>
    <w:rsid w:val="00F653B8"/>
    <w:rsid w:val="00F71B89"/>
    <w:rsid w:val="00F7353C"/>
    <w:rsid w:val="00F76F8F"/>
    <w:rsid w:val="00F82321"/>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913D53"/>
    <w:rPr>
      <w:lang w:eastAsia="en-US"/>
    </w:rPr>
  </w:style>
  <w:style w:type="character" w:styleId="FollowedHyperlink">
    <w:name w:val="FollowedHyperlink"/>
    <w:basedOn w:val="DefaultParagraphFont"/>
    <w:rsid w:val="000A28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9bis-e/Docs/R2-220935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5AIRPNAIUNRU-859666464-12470</_dlc_DocId>
    <_dlc_DocIdUrl xmlns="71c5aaf6-e6ce-465b-b873-5148d2a4c105">
      <Url>https://nokia.sharepoint.com/sites/c5g/e2earch/_layouts/15/DocIdRedir.aspx?ID=5AIRPNAIUNRU-859666464-12470</Url>
      <Description>5AIRPNAIUNRU-859666464-12470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dcmitype/"/>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2006/documentManagement/type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1315DE3-354D-4DA9-B00A-89A04B6AB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1277</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8533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Nokia(GWO)3</cp:lastModifiedBy>
  <cp:revision>127</cp:revision>
  <dcterms:created xsi:type="dcterms:W3CDTF">2016-08-12T13:53:00Z</dcterms:created>
  <dcterms:modified xsi:type="dcterms:W3CDTF">2022-09-30T07:20:00Z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8e949402-839c-48b0-bc20-c89f36f42977</vt:lpwstr>
  </property>
</Properties>
</file>